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95908" w14:textId="7B5FAD31" w:rsidR="00A80D88" w:rsidRPr="00173513" w:rsidRDefault="00016494" w:rsidP="00FA5F2D">
      <w:pPr>
        <w:pStyle w:val="Heading1"/>
      </w:pPr>
      <w:bookmarkStart w:id="0" w:name="_Toc34324437"/>
      <w:r>
        <w:t>People with a</w:t>
      </w:r>
      <w:r w:rsidR="004B5C3E">
        <w:t>n</w:t>
      </w:r>
      <w:r w:rsidR="00A80D88" w:rsidRPr="00173513">
        <w:t xml:space="preserve"> </w:t>
      </w:r>
      <w:r w:rsidR="004B5C3E">
        <w:t>intellectual</w:t>
      </w:r>
      <w:r w:rsidR="004E3244" w:rsidRPr="00173513">
        <w:t xml:space="preserve"> disability</w:t>
      </w:r>
      <w:r>
        <w:t xml:space="preserve"> in the NDIS</w:t>
      </w:r>
      <w:bookmarkEnd w:id="0"/>
    </w:p>
    <w:p w14:paraId="351988DC" w14:textId="77777777" w:rsidR="007E042E" w:rsidRPr="00173513" w:rsidRDefault="007E042E" w:rsidP="00FA5F2D">
      <w:pPr>
        <w:pStyle w:val="Heading2"/>
        <w:rPr>
          <w:rFonts w:hAnsi="Arial"/>
        </w:rPr>
      </w:pPr>
      <w:bookmarkStart w:id="1" w:name="_Toc34324438"/>
      <w:r w:rsidRPr="00173513">
        <w:rPr>
          <w:rFonts w:hAnsi="Arial"/>
        </w:rPr>
        <w:t>Table of Contents</w:t>
      </w:r>
      <w:bookmarkEnd w:id="1"/>
    </w:p>
    <w:p w14:paraId="0E886AEA" w14:textId="70BC4017" w:rsidR="00B8468D" w:rsidRDefault="00450C3B">
      <w:pPr>
        <w:pStyle w:val="TOC1"/>
        <w:rPr>
          <w:rFonts w:asciiTheme="minorHAnsi" w:hAnsiTheme="minorHAnsi" w:cstheme="minorBidi"/>
          <w:bCs w:val="0"/>
          <w:iCs w:val="0"/>
          <w:sz w:val="22"/>
          <w:szCs w:val="22"/>
          <w:lang w:val="en-AU"/>
        </w:rPr>
      </w:pPr>
      <w:r w:rsidRPr="00173513">
        <w:rPr>
          <w:rFonts w:cs="Arial"/>
          <w:color w:val="6A2875"/>
          <w:szCs w:val="28"/>
          <w:highlight w:val="yellow"/>
        </w:rPr>
        <w:fldChar w:fldCharType="begin"/>
      </w:r>
      <w:r w:rsidRPr="00173513">
        <w:rPr>
          <w:rFonts w:cs="Arial"/>
          <w:color w:val="6A2875"/>
          <w:szCs w:val="28"/>
          <w:highlight w:val="yellow"/>
        </w:rPr>
        <w:instrText xml:space="preserve"> TOC \o "1-2" \h \z \u </w:instrText>
      </w:r>
      <w:r w:rsidRPr="00173513">
        <w:rPr>
          <w:rFonts w:cs="Arial"/>
          <w:color w:val="6A2875"/>
          <w:szCs w:val="28"/>
          <w:highlight w:val="yellow"/>
        </w:rPr>
        <w:fldChar w:fldCharType="separate"/>
      </w:r>
      <w:hyperlink w:anchor="_Toc34324437" w:history="1">
        <w:r w:rsidR="00B8468D" w:rsidRPr="00692237">
          <w:rPr>
            <w:rStyle w:val="Hyperlink"/>
          </w:rPr>
          <w:t>People with an intellectual disability in the NDIS</w:t>
        </w:r>
        <w:r w:rsidR="00B8468D">
          <w:rPr>
            <w:webHidden/>
          </w:rPr>
          <w:tab/>
        </w:r>
        <w:r w:rsidR="00B8468D">
          <w:rPr>
            <w:webHidden/>
          </w:rPr>
          <w:fldChar w:fldCharType="begin"/>
        </w:r>
        <w:r w:rsidR="00B8468D">
          <w:rPr>
            <w:webHidden/>
          </w:rPr>
          <w:instrText xml:space="preserve"> PAGEREF _Toc34324437 \h </w:instrText>
        </w:r>
        <w:r w:rsidR="00B8468D">
          <w:rPr>
            <w:webHidden/>
          </w:rPr>
        </w:r>
        <w:r w:rsidR="00B8468D">
          <w:rPr>
            <w:webHidden/>
          </w:rPr>
          <w:fldChar w:fldCharType="separate"/>
        </w:r>
        <w:r w:rsidR="00B8468D">
          <w:rPr>
            <w:webHidden/>
          </w:rPr>
          <w:t>1</w:t>
        </w:r>
        <w:r w:rsidR="00B8468D">
          <w:rPr>
            <w:webHidden/>
          </w:rPr>
          <w:fldChar w:fldCharType="end"/>
        </w:r>
      </w:hyperlink>
    </w:p>
    <w:p w14:paraId="227A4237" w14:textId="5578AE66" w:rsidR="00B8468D" w:rsidRDefault="00AD1A68">
      <w:pPr>
        <w:pStyle w:val="TOC2"/>
        <w:rPr>
          <w:rFonts w:asciiTheme="minorHAnsi" w:hAnsiTheme="minorHAnsi" w:cstheme="minorBidi"/>
          <w:bCs w:val="0"/>
          <w:lang w:val="en-AU"/>
        </w:rPr>
      </w:pPr>
      <w:hyperlink w:anchor="_Toc34324438" w:history="1">
        <w:r w:rsidR="00B8468D" w:rsidRPr="00692237">
          <w:rPr>
            <w:rStyle w:val="Hyperlink"/>
          </w:rPr>
          <w:t>Table of Contents</w:t>
        </w:r>
        <w:r w:rsidR="00B8468D">
          <w:rPr>
            <w:webHidden/>
          </w:rPr>
          <w:tab/>
        </w:r>
        <w:r w:rsidR="00B8468D">
          <w:rPr>
            <w:webHidden/>
          </w:rPr>
          <w:fldChar w:fldCharType="begin"/>
        </w:r>
        <w:r w:rsidR="00B8468D">
          <w:rPr>
            <w:webHidden/>
          </w:rPr>
          <w:instrText xml:space="preserve"> PAGEREF _Toc34324438 \h </w:instrText>
        </w:r>
        <w:r w:rsidR="00B8468D">
          <w:rPr>
            <w:webHidden/>
          </w:rPr>
        </w:r>
        <w:r w:rsidR="00B8468D">
          <w:rPr>
            <w:webHidden/>
          </w:rPr>
          <w:fldChar w:fldCharType="separate"/>
        </w:r>
        <w:r w:rsidR="00B8468D">
          <w:rPr>
            <w:webHidden/>
          </w:rPr>
          <w:t>1</w:t>
        </w:r>
        <w:r w:rsidR="00B8468D">
          <w:rPr>
            <w:webHidden/>
          </w:rPr>
          <w:fldChar w:fldCharType="end"/>
        </w:r>
      </w:hyperlink>
    </w:p>
    <w:p w14:paraId="474AFC17" w14:textId="2823A3EF" w:rsidR="00B8468D" w:rsidRDefault="00AD1A68">
      <w:pPr>
        <w:pStyle w:val="TOC2"/>
        <w:rPr>
          <w:rFonts w:asciiTheme="minorHAnsi" w:hAnsiTheme="minorHAnsi" w:cstheme="minorBidi"/>
          <w:bCs w:val="0"/>
          <w:lang w:val="en-AU"/>
        </w:rPr>
      </w:pPr>
      <w:hyperlink w:anchor="_Toc34324439" w:history="1">
        <w:r w:rsidR="00B8468D" w:rsidRPr="00692237">
          <w:rPr>
            <w:rStyle w:val="Hyperlink"/>
          </w:rPr>
          <w:t>Slide 1: People with an intellectual disability in the NDIS</w:t>
        </w:r>
        <w:r w:rsidR="00B8468D">
          <w:rPr>
            <w:webHidden/>
          </w:rPr>
          <w:tab/>
        </w:r>
        <w:r w:rsidR="00B8468D">
          <w:rPr>
            <w:webHidden/>
          </w:rPr>
          <w:fldChar w:fldCharType="begin"/>
        </w:r>
        <w:r w:rsidR="00B8468D">
          <w:rPr>
            <w:webHidden/>
          </w:rPr>
          <w:instrText xml:space="preserve"> PAGEREF _Toc34324439 \h </w:instrText>
        </w:r>
        <w:r w:rsidR="00B8468D">
          <w:rPr>
            <w:webHidden/>
          </w:rPr>
        </w:r>
        <w:r w:rsidR="00B8468D">
          <w:rPr>
            <w:webHidden/>
          </w:rPr>
          <w:fldChar w:fldCharType="separate"/>
        </w:r>
        <w:r w:rsidR="00B8468D">
          <w:rPr>
            <w:webHidden/>
          </w:rPr>
          <w:t>3</w:t>
        </w:r>
        <w:r w:rsidR="00B8468D">
          <w:rPr>
            <w:webHidden/>
          </w:rPr>
          <w:fldChar w:fldCharType="end"/>
        </w:r>
      </w:hyperlink>
    </w:p>
    <w:p w14:paraId="22B5DC78" w14:textId="35410F5E" w:rsidR="00B8468D" w:rsidRDefault="00AD1A68">
      <w:pPr>
        <w:pStyle w:val="TOC2"/>
        <w:rPr>
          <w:rFonts w:asciiTheme="minorHAnsi" w:hAnsiTheme="minorHAnsi" w:cstheme="minorBidi"/>
          <w:bCs w:val="0"/>
          <w:lang w:val="en-AU"/>
        </w:rPr>
      </w:pPr>
      <w:hyperlink w:anchor="_Toc34324440" w:history="1">
        <w:r w:rsidR="00B8468D" w:rsidRPr="00692237">
          <w:rPr>
            <w:rStyle w:val="Hyperlink"/>
          </w:rPr>
          <w:t>Slide 2: Part 1: Participants</w:t>
        </w:r>
        <w:r w:rsidR="00B8468D">
          <w:rPr>
            <w:webHidden/>
          </w:rPr>
          <w:tab/>
        </w:r>
        <w:r w:rsidR="00B8468D">
          <w:rPr>
            <w:webHidden/>
          </w:rPr>
          <w:fldChar w:fldCharType="begin"/>
        </w:r>
        <w:r w:rsidR="00B8468D">
          <w:rPr>
            <w:webHidden/>
          </w:rPr>
          <w:instrText xml:space="preserve"> PAGEREF _Toc34324440 \h </w:instrText>
        </w:r>
        <w:r w:rsidR="00B8468D">
          <w:rPr>
            <w:webHidden/>
          </w:rPr>
        </w:r>
        <w:r w:rsidR="00B8468D">
          <w:rPr>
            <w:webHidden/>
          </w:rPr>
          <w:fldChar w:fldCharType="separate"/>
        </w:r>
        <w:r w:rsidR="00B8468D">
          <w:rPr>
            <w:webHidden/>
          </w:rPr>
          <w:t>3</w:t>
        </w:r>
        <w:r w:rsidR="00B8468D">
          <w:rPr>
            <w:webHidden/>
          </w:rPr>
          <w:fldChar w:fldCharType="end"/>
        </w:r>
      </w:hyperlink>
    </w:p>
    <w:p w14:paraId="35D7A077" w14:textId="15DF22D7" w:rsidR="00B8468D" w:rsidRDefault="00AD1A68">
      <w:pPr>
        <w:pStyle w:val="TOC2"/>
        <w:rPr>
          <w:rFonts w:asciiTheme="minorHAnsi" w:hAnsiTheme="minorHAnsi" w:cstheme="minorBidi"/>
          <w:bCs w:val="0"/>
          <w:lang w:val="en-AU"/>
        </w:rPr>
      </w:pPr>
      <w:hyperlink w:anchor="_Toc34324441" w:history="1">
        <w:r w:rsidR="00B8468D" w:rsidRPr="00692237">
          <w:rPr>
            <w:rStyle w:val="Hyperlink"/>
          </w:rPr>
          <w:t>Slide 3: Summary</w:t>
        </w:r>
        <w:r w:rsidR="00B8468D">
          <w:rPr>
            <w:webHidden/>
          </w:rPr>
          <w:tab/>
        </w:r>
        <w:r w:rsidR="00B8468D">
          <w:rPr>
            <w:webHidden/>
          </w:rPr>
          <w:fldChar w:fldCharType="begin"/>
        </w:r>
        <w:r w:rsidR="00B8468D">
          <w:rPr>
            <w:webHidden/>
          </w:rPr>
          <w:instrText xml:space="preserve"> PAGEREF _Toc34324441 \h </w:instrText>
        </w:r>
        <w:r w:rsidR="00B8468D">
          <w:rPr>
            <w:webHidden/>
          </w:rPr>
        </w:r>
        <w:r w:rsidR="00B8468D">
          <w:rPr>
            <w:webHidden/>
          </w:rPr>
          <w:fldChar w:fldCharType="separate"/>
        </w:r>
        <w:r w:rsidR="00B8468D">
          <w:rPr>
            <w:webHidden/>
          </w:rPr>
          <w:t>3</w:t>
        </w:r>
        <w:r w:rsidR="00B8468D">
          <w:rPr>
            <w:webHidden/>
          </w:rPr>
          <w:fldChar w:fldCharType="end"/>
        </w:r>
      </w:hyperlink>
    </w:p>
    <w:p w14:paraId="2C33C9E7" w14:textId="4335418D" w:rsidR="00B8468D" w:rsidRDefault="00AD1A68">
      <w:pPr>
        <w:pStyle w:val="TOC2"/>
        <w:rPr>
          <w:rFonts w:asciiTheme="minorHAnsi" w:hAnsiTheme="minorHAnsi" w:cstheme="minorBidi"/>
          <w:bCs w:val="0"/>
          <w:lang w:val="en-AU"/>
        </w:rPr>
      </w:pPr>
      <w:hyperlink w:anchor="_Toc34324442" w:history="1">
        <w:r w:rsidR="00B8468D" w:rsidRPr="00692237">
          <w:rPr>
            <w:rStyle w:val="Hyperlink"/>
          </w:rPr>
          <w:t>Slide 4: Access decisions (1)</w:t>
        </w:r>
        <w:r w:rsidR="00B8468D">
          <w:rPr>
            <w:webHidden/>
          </w:rPr>
          <w:tab/>
        </w:r>
        <w:r w:rsidR="00B8468D">
          <w:rPr>
            <w:webHidden/>
          </w:rPr>
          <w:fldChar w:fldCharType="begin"/>
        </w:r>
        <w:r w:rsidR="00B8468D">
          <w:rPr>
            <w:webHidden/>
          </w:rPr>
          <w:instrText xml:space="preserve"> PAGEREF _Toc34324442 \h </w:instrText>
        </w:r>
        <w:r w:rsidR="00B8468D">
          <w:rPr>
            <w:webHidden/>
          </w:rPr>
        </w:r>
        <w:r w:rsidR="00B8468D">
          <w:rPr>
            <w:webHidden/>
          </w:rPr>
          <w:fldChar w:fldCharType="separate"/>
        </w:r>
        <w:r w:rsidR="00B8468D">
          <w:rPr>
            <w:webHidden/>
          </w:rPr>
          <w:t>3</w:t>
        </w:r>
        <w:r w:rsidR="00B8468D">
          <w:rPr>
            <w:webHidden/>
          </w:rPr>
          <w:fldChar w:fldCharType="end"/>
        </w:r>
      </w:hyperlink>
    </w:p>
    <w:p w14:paraId="59D56022" w14:textId="6FD0DBB0" w:rsidR="00B8468D" w:rsidRDefault="00AD1A68">
      <w:pPr>
        <w:pStyle w:val="TOC2"/>
        <w:rPr>
          <w:rFonts w:asciiTheme="minorHAnsi" w:hAnsiTheme="minorHAnsi" w:cstheme="minorBidi"/>
          <w:bCs w:val="0"/>
          <w:lang w:val="en-AU"/>
        </w:rPr>
      </w:pPr>
      <w:hyperlink w:anchor="_Toc34324443" w:history="1">
        <w:r w:rsidR="00B8468D" w:rsidRPr="00692237">
          <w:rPr>
            <w:rStyle w:val="Hyperlink"/>
          </w:rPr>
          <w:t>Slide 5: Access decisions (2)</w:t>
        </w:r>
        <w:r w:rsidR="00B8468D">
          <w:rPr>
            <w:webHidden/>
          </w:rPr>
          <w:tab/>
        </w:r>
        <w:r w:rsidR="00B8468D">
          <w:rPr>
            <w:webHidden/>
          </w:rPr>
          <w:fldChar w:fldCharType="begin"/>
        </w:r>
        <w:r w:rsidR="00B8468D">
          <w:rPr>
            <w:webHidden/>
          </w:rPr>
          <w:instrText xml:space="preserve"> PAGEREF _Toc34324443 \h </w:instrText>
        </w:r>
        <w:r w:rsidR="00B8468D">
          <w:rPr>
            <w:webHidden/>
          </w:rPr>
        </w:r>
        <w:r w:rsidR="00B8468D">
          <w:rPr>
            <w:webHidden/>
          </w:rPr>
          <w:fldChar w:fldCharType="separate"/>
        </w:r>
        <w:r w:rsidR="00B8468D">
          <w:rPr>
            <w:webHidden/>
          </w:rPr>
          <w:t>4</w:t>
        </w:r>
        <w:r w:rsidR="00B8468D">
          <w:rPr>
            <w:webHidden/>
          </w:rPr>
          <w:fldChar w:fldCharType="end"/>
        </w:r>
      </w:hyperlink>
    </w:p>
    <w:p w14:paraId="69D5E18C" w14:textId="6B672AFD" w:rsidR="00B8468D" w:rsidRDefault="00AD1A68">
      <w:pPr>
        <w:pStyle w:val="TOC2"/>
        <w:rPr>
          <w:rFonts w:asciiTheme="minorHAnsi" w:hAnsiTheme="minorHAnsi" w:cstheme="minorBidi"/>
          <w:bCs w:val="0"/>
          <w:lang w:val="en-AU"/>
        </w:rPr>
      </w:pPr>
      <w:hyperlink w:anchor="_Toc34324444" w:history="1">
        <w:r w:rsidR="00B8468D" w:rsidRPr="00692237">
          <w:rPr>
            <w:rStyle w:val="Hyperlink"/>
          </w:rPr>
          <w:t>Slide 6: Quarterly trends in eligibility rates</w:t>
        </w:r>
        <w:r w:rsidR="00B8468D">
          <w:rPr>
            <w:webHidden/>
          </w:rPr>
          <w:tab/>
        </w:r>
        <w:r w:rsidR="00B8468D">
          <w:rPr>
            <w:webHidden/>
          </w:rPr>
          <w:fldChar w:fldCharType="begin"/>
        </w:r>
        <w:r w:rsidR="00B8468D">
          <w:rPr>
            <w:webHidden/>
          </w:rPr>
          <w:instrText xml:space="preserve"> PAGEREF _Toc34324444 \h </w:instrText>
        </w:r>
        <w:r w:rsidR="00B8468D">
          <w:rPr>
            <w:webHidden/>
          </w:rPr>
        </w:r>
        <w:r w:rsidR="00B8468D">
          <w:rPr>
            <w:webHidden/>
          </w:rPr>
          <w:fldChar w:fldCharType="separate"/>
        </w:r>
        <w:r w:rsidR="00B8468D">
          <w:rPr>
            <w:webHidden/>
          </w:rPr>
          <w:t>4</w:t>
        </w:r>
        <w:r w:rsidR="00B8468D">
          <w:rPr>
            <w:webHidden/>
          </w:rPr>
          <w:fldChar w:fldCharType="end"/>
        </w:r>
      </w:hyperlink>
    </w:p>
    <w:p w14:paraId="4D3AB8F6" w14:textId="34459E0E" w:rsidR="00B8468D" w:rsidRDefault="00AD1A68">
      <w:pPr>
        <w:pStyle w:val="TOC2"/>
        <w:rPr>
          <w:rFonts w:asciiTheme="minorHAnsi" w:hAnsiTheme="minorHAnsi" w:cstheme="minorBidi"/>
          <w:bCs w:val="0"/>
          <w:lang w:val="en-AU"/>
        </w:rPr>
      </w:pPr>
      <w:hyperlink w:anchor="_Toc34324445" w:history="1">
        <w:r w:rsidR="00B8468D" w:rsidRPr="00692237">
          <w:rPr>
            <w:rStyle w:val="Hyperlink"/>
          </w:rPr>
          <w:t>Slide 7: Quarterly trend in participants with an approved plan</w:t>
        </w:r>
        <w:r w:rsidR="00B8468D">
          <w:rPr>
            <w:webHidden/>
          </w:rPr>
          <w:tab/>
        </w:r>
        <w:r w:rsidR="00B8468D">
          <w:rPr>
            <w:webHidden/>
          </w:rPr>
          <w:fldChar w:fldCharType="begin"/>
        </w:r>
        <w:r w:rsidR="00B8468D">
          <w:rPr>
            <w:webHidden/>
          </w:rPr>
          <w:instrText xml:space="preserve"> PAGEREF _Toc34324445 \h </w:instrText>
        </w:r>
        <w:r w:rsidR="00B8468D">
          <w:rPr>
            <w:webHidden/>
          </w:rPr>
        </w:r>
        <w:r w:rsidR="00B8468D">
          <w:rPr>
            <w:webHidden/>
          </w:rPr>
          <w:fldChar w:fldCharType="separate"/>
        </w:r>
        <w:r w:rsidR="00B8468D">
          <w:rPr>
            <w:webHidden/>
          </w:rPr>
          <w:t>4</w:t>
        </w:r>
        <w:r w:rsidR="00B8468D">
          <w:rPr>
            <w:webHidden/>
          </w:rPr>
          <w:fldChar w:fldCharType="end"/>
        </w:r>
      </w:hyperlink>
    </w:p>
    <w:p w14:paraId="60D68DEE" w14:textId="248E835D" w:rsidR="00B8468D" w:rsidRDefault="00AD1A68">
      <w:pPr>
        <w:pStyle w:val="TOC2"/>
        <w:rPr>
          <w:rFonts w:asciiTheme="minorHAnsi" w:hAnsiTheme="minorHAnsi" w:cstheme="minorBidi"/>
          <w:bCs w:val="0"/>
          <w:lang w:val="en-AU"/>
        </w:rPr>
      </w:pPr>
      <w:hyperlink w:anchor="_Toc34324446" w:history="1">
        <w:r w:rsidR="00B8468D" w:rsidRPr="00692237">
          <w:rPr>
            <w:rStyle w:val="Hyperlink"/>
          </w:rPr>
          <w:t>Slide 8: Participant profiles by age group</w:t>
        </w:r>
        <w:r w:rsidR="00B8468D">
          <w:rPr>
            <w:webHidden/>
          </w:rPr>
          <w:tab/>
        </w:r>
        <w:r w:rsidR="00B8468D">
          <w:rPr>
            <w:webHidden/>
          </w:rPr>
          <w:fldChar w:fldCharType="begin"/>
        </w:r>
        <w:r w:rsidR="00B8468D">
          <w:rPr>
            <w:webHidden/>
          </w:rPr>
          <w:instrText xml:space="preserve"> PAGEREF _Toc34324446 \h </w:instrText>
        </w:r>
        <w:r w:rsidR="00B8468D">
          <w:rPr>
            <w:webHidden/>
          </w:rPr>
        </w:r>
        <w:r w:rsidR="00B8468D">
          <w:rPr>
            <w:webHidden/>
          </w:rPr>
          <w:fldChar w:fldCharType="separate"/>
        </w:r>
        <w:r w:rsidR="00B8468D">
          <w:rPr>
            <w:webHidden/>
          </w:rPr>
          <w:t>4</w:t>
        </w:r>
        <w:r w:rsidR="00B8468D">
          <w:rPr>
            <w:webHidden/>
          </w:rPr>
          <w:fldChar w:fldCharType="end"/>
        </w:r>
      </w:hyperlink>
    </w:p>
    <w:p w14:paraId="220FD820" w14:textId="0B43E6A7" w:rsidR="00B8468D" w:rsidRDefault="00AD1A68">
      <w:pPr>
        <w:pStyle w:val="TOC2"/>
        <w:rPr>
          <w:rFonts w:asciiTheme="minorHAnsi" w:hAnsiTheme="minorHAnsi" w:cstheme="minorBidi"/>
          <w:bCs w:val="0"/>
          <w:lang w:val="en-AU"/>
        </w:rPr>
      </w:pPr>
      <w:hyperlink w:anchor="_Toc34324447" w:history="1">
        <w:r w:rsidR="00B8468D" w:rsidRPr="00692237">
          <w:rPr>
            <w:rStyle w:val="Hyperlink"/>
          </w:rPr>
          <w:t>Slide 9: Participant profiles by Indigenous and CALD status</w:t>
        </w:r>
        <w:r w:rsidR="00B8468D">
          <w:rPr>
            <w:webHidden/>
          </w:rPr>
          <w:tab/>
        </w:r>
        <w:r w:rsidR="00B8468D">
          <w:rPr>
            <w:webHidden/>
          </w:rPr>
          <w:fldChar w:fldCharType="begin"/>
        </w:r>
        <w:r w:rsidR="00B8468D">
          <w:rPr>
            <w:webHidden/>
          </w:rPr>
          <w:instrText xml:space="preserve"> PAGEREF _Toc34324447 \h </w:instrText>
        </w:r>
        <w:r w:rsidR="00B8468D">
          <w:rPr>
            <w:webHidden/>
          </w:rPr>
        </w:r>
        <w:r w:rsidR="00B8468D">
          <w:rPr>
            <w:webHidden/>
          </w:rPr>
          <w:fldChar w:fldCharType="separate"/>
        </w:r>
        <w:r w:rsidR="00B8468D">
          <w:rPr>
            <w:webHidden/>
          </w:rPr>
          <w:t>5</w:t>
        </w:r>
        <w:r w:rsidR="00B8468D">
          <w:rPr>
            <w:webHidden/>
          </w:rPr>
          <w:fldChar w:fldCharType="end"/>
        </w:r>
      </w:hyperlink>
    </w:p>
    <w:p w14:paraId="54E31658" w14:textId="37F4FFB9" w:rsidR="00B8468D" w:rsidRDefault="00AD1A68">
      <w:pPr>
        <w:pStyle w:val="TOC2"/>
        <w:rPr>
          <w:rFonts w:asciiTheme="minorHAnsi" w:hAnsiTheme="minorHAnsi" w:cstheme="minorBidi"/>
          <w:bCs w:val="0"/>
          <w:lang w:val="en-AU"/>
        </w:rPr>
      </w:pPr>
      <w:hyperlink w:anchor="_Toc34324448" w:history="1">
        <w:r w:rsidR="00B8468D" w:rsidRPr="00692237">
          <w:rPr>
            <w:rStyle w:val="Hyperlink"/>
          </w:rPr>
          <w:t>Slide 10: Participant profiles by existing vs new</w:t>
        </w:r>
        <w:r w:rsidR="00B8468D">
          <w:rPr>
            <w:webHidden/>
          </w:rPr>
          <w:tab/>
        </w:r>
        <w:r w:rsidR="00B8468D">
          <w:rPr>
            <w:webHidden/>
          </w:rPr>
          <w:fldChar w:fldCharType="begin"/>
        </w:r>
        <w:r w:rsidR="00B8468D">
          <w:rPr>
            <w:webHidden/>
          </w:rPr>
          <w:instrText xml:space="preserve"> PAGEREF _Toc34324448 \h </w:instrText>
        </w:r>
        <w:r w:rsidR="00B8468D">
          <w:rPr>
            <w:webHidden/>
          </w:rPr>
        </w:r>
        <w:r w:rsidR="00B8468D">
          <w:rPr>
            <w:webHidden/>
          </w:rPr>
          <w:fldChar w:fldCharType="separate"/>
        </w:r>
        <w:r w:rsidR="00B8468D">
          <w:rPr>
            <w:webHidden/>
          </w:rPr>
          <w:t>5</w:t>
        </w:r>
        <w:r w:rsidR="00B8468D">
          <w:rPr>
            <w:webHidden/>
          </w:rPr>
          <w:fldChar w:fldCharType="end"/>
        </w:r>
      </w:hyperlink>
    </w:p>
    <w:p w14:paraId="26DD1C31" w14:textId="029DF1BB" w:rsidR="00B8468D" w:rsidRDefault="00AD1A68">
      <w:pPr>
        <w:pStyle w:val="TOC2"/>
        <w:rPr>
          <w:rFonts w:asciiTheme="minorHAnsi" w:hAnsiTheme="minorHAnsi" w:cstheme="minorBidi"/>
          <w:bCs w:val="0"/>
          <w:lang w:val="en-AU"/>
        </w:rPr>
      </w:pPr>
      <w:hyperlink w:anchor="_Toc34324449" w:history="1">
        <w:r w:rsidR="00B8468D" w:rsidRPr="00692237">
          <w:rPr>
            <w:rStyle w:val="Hyperlink"/>
          </w:rPr>
          <w:t>Slide 11: Participant profiles by access decision type</w:t>
        </w:r>
        <w:r w:rsidR="00B8468D">
          <w:rPr>
            <w:webHidden/>
          </w:rPr>
          <w:tab/>
        </w:r>
        <w:r w:rsidR="00B8468D">
          <w:rPr>
            <w:webHidden/>
          </w:rPr>
          <w:fldChar w:fldCharType="begin"/>
        </w:r>
        <w:r w:rsidR="00B8468D">
          <w:rPr>
            <w:webHidden/>
          </w:rPr>
          <w:instrText xml:space="preserve"> PAGEREF _Toc34324449 \h </w:instrText>
        </w:r>
        <w:r w:rsidR="00B8468D">
          <w:rPr>
            <w:webHidden/>
          </w:rPr>
        </w:r>
        <w:r w:rsidR="00B8468D">
          <w:rPr>
            <w:webHidden/>
          </w:rPr>
          <w:fldChar w:fldCharType="separate"/>
        </w:r>
        <w:r w:rsidR="00B8468D">
          <w:rPr>
            <w:webHidden/>
          </w:rPr>
          <w:t>5</w:t>
        </w:r>
        <w:r w:rsidR="00B8468D">
          <w:rPr>
            <w:webHidden/>
          </w:rPr>
          <w:fldChar w:fldCharType="end"/>
        </w:r>
      </w:hyperlink>
    </w:p>
    <w:p w14:paraId="0B8F3EB3" w14:textId="5C784FD7" w:rsidR="00B8468D" w:rsidRDefault="00AD1A68">
      <w:pPr>
        <w:pStyle w:val="TOC2"/>
        <w:rPr>
          <w:rFonts w:asciiTheme="minorHAnsi" w:hAnsiTheme="minorHAnsi" w:cstheme="minorBidi"/>
          <w:bCs w:val="0"/>
          <w:lang w:val="en-AU"/>
        </w:rPr>
      </w:pPr>
      <w:hyperlink w:anchor="_Toc34324450" w:history="1">
        <w:r w:rsidR="00B8468D" w:rsidRPr="00692237">
          <w:rPr>
            <w:rStyle w:val="Hyperlink"/>
          </w:rPr>
          <w:t>Slide 12: Quarterly trends in exit rates</w:t>
        </w:r>
        <w:r w:rsidR="00B8468D">
          <w:rPr>
            <w:webHidden/>
          </w:rPr>
          <w:tab/>
        </w:r>
        <w:r w:rsidR="00B8468D">
          <w:rPr>
            <w:webHidden/>
          </w:rPr>
          <w:fldChar w:fldCharType="begin"/>
        </w:r>
        <w:r w:rsidR="00B8468D">
          <w:rPr>
            <w:webHidden/>
          </w:rPr>
          <w:instrText xml:space="preserve"> PAGEREF _Toc34324450 \h </w:instrText>
        </w:r>
        <w:r w:rsidR="00B8468D">
          <w:rPr>
            <w:webHidden/>
          </w:rPr>
        </w:r>
        <w:r w:rsidR="00B8468D">
          <w:rPr>
            <w:webHidden/>
          </w:rPr>
          <w:fldChar w:fldCharType="separate"/>
        </w:r>
        <w:r w:rsidR="00B8468D">
          <w:rPr>
            <w:webHidden/>
          </w:rPr>
          <w:t>6</w:t>
        </w:r>
        <w:r w:rsidR="00B8468D">
          <w:rPr>
            <w:webHidden/>
          </w:rPr>
          <w:fldChar w:fldCharType="end"/>
        </w:r>
      </w:hyperlink>
    </w:p>
    <w:p w14:paraId="116503AA" w14:textId="11576434" w:rsidR="00B8468D" w:rsidRDefault="00AD1A68">
      <w:pPr>
        <w:pStyle w:val="TOC2"/>
        <w:rPr>
          <w:rFonts w:asciiTheme="minorHAnsi" w:hAnsiTheme="minorHAnsi" w:cstheme="minorBidi"/>
          <w:bCs w:val="0"/>
          <w:lang w:val="en-AU"/>
        </w:rPr>
      </w:pPr>
      <w:hyperlink w:anchor="_Toc34324451" w:history="1">
        <w:r w:rsidR="00B8468D" w:rsidRPr="00692237">
          <w:rPr>
            <w:rStyle w:val="Hyperlink"/>
          </w:rPr>
          <w:t>Slide 13: Part 2: Committed supports and payments</w:t>
        </w:r>
        <w:r w:rsidR="00B8468D">
          <w:rPr>
            <w:webHidden/>
          </w:rPr>
          <w:tab/>
        </w:r>
        <w:r w:rsidR="00B8468D">
          <w:rPr>
            <w:webHidden/>
          </w:rPr>
          <w:fldChar w:fldCharType="begin"/>
        </w:r>
        <w:r w:rsidR="00B8468D">
          <w:rPr>
            <w:webHidden/>
          </w:rPr>
          <w:instrText xml:space="preserve"> PAGEREF _Toc34324451 \h </w:instrText>
        </w:r>
        <w:r w:rsidR="00B8468D">
          <w:rPr>
            <w:webHidden/>
          </w:rPr>
        </w:r>
        <w:r w:rsidR="00B8468D">
          <w:rPr>
            <w:webHidden/>
          </w:rPr>
          <w:fldChar w:fldCharType="separate"/>
        </w:r>
        <w:r w:rsidR="00B8468D">
          <w:rPr>
            <w:webHidden/>
          </w:rPr>
          <w:t>6</w:t>
        </w:r>
        <w:r w:rsidR="00B8468D">
          <w:rPr>
            <w:webHidden/>
          </w:rPr>
          <w:fldChar w:fldCharType="end"/>
        </w:r>
      </w:hyperlink>
    </w:p>
    <w:p w14:paraId="6B4A51CB" w14:textId="013EEF67" w:rsidR="00B8468D" w:rsidRDefault="00AD1A68">
      <w:pPr>
        <w:pStyle w:val="TOC2"/>
        <w:rPr>
          <w:rFonts w:asciiTheme="minorHAnsi" w:hAnsiTheme="minorHAnsi" w:cstheme="minorBidi"/>
          <w:bCs w:val="0"/>
          <w:lang w:val="en-AU"/>
        </w:rPr>
      </w:pPr>
      <w:hyperlink w:anchor="_Toc34324452" w:history="1">
        <w:r w:rsidR="00B8468D" w:rsidRPr="00692237">
          <w:rPr>
            <w:rStyle w:val="Hyperlink"/>
          </w:rPr>
          <w:t>Slide 14: Summary</w:t>
        </w:r>
        <w:r w:rsidR="00B8468D">
          <w:rPr>
            <w:webHidden/>
          </w:rPr>
          <w:tab/>
        </w:r>
        <w:r w:rsidR="00B8468D">
          <w:rPr>
            <w:webHidden/>
          </w:rPr>
          <w:fldChar w:fldCharType="begin"/>
        </w:r>
        <w:r w:rsidR="00B8468D">
          <w:rPr>
            <w:webHidden/>
          </w:rPr>
          <w:instrText xml:space="preserve"> PAGEREF _Toc34324452 \h </w:instrText>
        </w:r>
        <w:r w:rsidR="00B8468D">
          <w:rPr>
            <w:webHidden/>
          </w:rPr>
        </w:r>
        <w:r w:rsidR="00B8468D">
          <w:rPr>
            <w:webHidden/>
          </w:rPr>
          <w:fldChar w:fldCharType="separate"/>
        </w:r>
        <w:r w:rsidR="00B8468D">
          <w:rPr>
            <w:webHidden/>
          </w:rPr>
          <w:t>6</w:t>
        </w:r>
        <w:r w:rsidR="00B8468D">
          <w:rPr>
            <w:webHidden/>
          </w:rPr>
          <w:fldChar w:fldCharType="end"/>
        </w:r>
      </w:hyperlink>
    </w:p>
    <w:p w14:paraId="1D30CC10" w14:textId="684A71B6" w:rsidR="00B8468D" w:rsidRDefault="00AD1A68">
      <w:pPr>
        <w:pStyle w:val="TOC2"/>
        <w:rPr>
          <w:rFonts w:asciiTheme="minorHAnsi" w:hAnsiTheme="minorHAnsi" w:cstheme="minorBidi"/>
          <w:bCs w:val="0"/>
          <w:lang w:val="en-AU"/>
        </w:rPr>
      </w:pPr>
      <w:hyperlink w:anchor="_Toc34324453" w:history="1">
        <w:r w:rsidR="00B8468D" w:rsidRPr="00692237">
          <w:rPr>
            <w:rStyle w:val="Hyperlink"/>
          </w:rPr>
          <w:t>Slide 15: Quarterly trend in committed supports</w:t>
        </w:r>
        <w:r w:rsidR="00B8468D">
          <w:rPr>
            <w:webHidden/>
          </w:rPr>
          <w:tab/>
        </w:r>
        <w:r w:rsidR="00B8468D">
          <w:rPr>
            <w:webHidden/>
          </w:rPr>
          <w:fldChar w:fldCharType="begin"/>
        </w:r>
        <w:r w:rsidR="00B8468D">
          <w:rPr>
            <w:webHidden/>
          </w:rPr>
          <w:instrText xml:space="preserve"> PAGEREF _Toc34324453 \h </w:instrText>
        </w:r>
        <w:r w:rsidR="00B8468D">
          <w:rPr>
            <w:webHidden/>
          </w:rPr>
        </w:r>
        <w:r w:rsidR="00B8468D">
          <w:rPr>
            <w:webHidden/>
          </w:rPr>
          <w:fldChar w:fldCharType="separate"/>
        </w:r>
        <w:r w:rsidR="00B8468D">
          <w:rPr>
            <w:webHidden/>
          </w:rPr>
          <w:t>7</w:t>
        </w:r>
        <w:r w:rsidR="00B8468D">
          <w:rPr>
            <w:webHidden/>
          </w:rPr>
          <w:fldChar w:fldCharType="end"/>
        </w:r>
      </w:hyperlink>
    </w:p>
    <w:p w14:paraId="74114A44" w14:textId="06024E69" w:rsidR="00B8468D" w:rsidRDefault="00AD1A68">
      <w:pPr>
        <w:pStyle w:val="TOC2"/>
        <w:rPr>
          <w:rFonts w:asciiTheme="minorHAnsi" w:hAnsiTheme="minorHAnsi" w:cstheme="minorBidi"/>
          <w:bCs w:val="0"/>
          <w:lang w:val="en-AU"/>
        </w:rPr>
      </w:pPr>
      <w:hyperlink w:anchor="_Toc34324454" w:history="1">
        <w:r w:rsidR="00B8468D" w:rsidRPr="00692237">
          <w:rPr>
            <w:rStyle w:val="Hyperlink"/>
          </w:rPr>
          <w:t>Slide 16: Committed supports by cost bands</w:t>
        </w:r>
        <w:r w:rsidR="00B8468D">
          <w:rPr>
            <w:webHidden/>
          </w:rPr>
          <w:tab/>
        </w:r>
        <w:r w:rsidR="00B8468D">
          <w:rPr>
            <w:webHidden/>
          </w:rPr>
          <w:fldChar w:fldCharType="begin"/>
        </w:r>
        <w:r w:rsidR="00B8468D">
          <w:rPr>
            <w:webHidden/>
          </w:rPr>
          <w:instrText xml:space="preserve"> PAGEREF _Toc34324454 \h </w:instrText>
        </w:r>
        <w:r w:rsidR="00B8468D">
          <w:rPr>
            <w:webHidden/>
          </w:rPr>
        </w:r>
        <w:r w:rsidR="00B8468D">
          <w:rPr>
            <w:webHidden/>
          </w:rPr>
          <w:fldChar w:fldCharType="separate"/>
        </w:r>
        <w:r w:rsidR="00B8468D">
          <w:rPr>
            <w:webHidden/>
          </w:rPr>
          <w:t>7</w:t>
        </w:r>
        <w:r w:rsidR="00B8468D">
          <w:rPr>
            <w:webHidden/>
          </w:rPr>
          <w:fldChar w:fldCharType="end"/>
        </w:r>
      </w:hyperlink>
    </w:p>
    <w:p w14:paraId="565B0558" w14:textId="3D938ECC" w:rsidR="00B8468D" w:rsidRDefault="00AD1A68">
      <w:pPr>
        <w:pStyle w:val="TOC2"/>
        <w:rPr>
          <w:rFonts w:asciiTheme="minorHAnsi" w:hAnsiTheme="minorHAnsi" w:cstheme="minorBidi"/>
          <w:bCs w:val="0"/>
          <w:lang w:val="en-AU"/>
        </w:rPr>
      </w:pPr>
      <w:hyperlink w:anchor="_Toc34324455" w:history="1">
        <w:r w:rsidR="00B8468D" w:rsidRPr="00692237">
          <w:rPr>
            <w:rStyle w:val="Hyperlink"/>
          </w:rPr>
          <w:t>Slide 17: Committed supports by supported independent living</w:t>
        </w:r>
        <w:r w:rsidR="00B8468D">
          <w:rPr>
            <w:webHidden/>
          </w:rPr>
          <w:tab/>
        </w:r>
        <w:r w:rsidR="00B8468D">
          <w:rPr>
            <w:webHidden/>
          </w:rPr>
          <w:fldChar w:fldCharType="begin"/>
        </w:r>
        <w:r w:rsidR="00B8468D">
          <w:rPr>
            <w:webHidden/>
          </w:rPr>
          <w:instrText xml:space="preserve"> PAGEREF _Toc34324455 \h </w:instrText>
        </w:r>
        <w:r w:rsidR="00B8468D">
          <w:rPr>
            <w:webHidden/>
          </w:rPr>
        </w:r>
        <w:r w:rsidR="00B8468D">
          <w:rPr>
            <w:webHidden/>
          </w:rPr>
          <w:fldChar w:fldCharType="separate"/>
        </w:r>
        <w:r w:rsidR="00B8468D">
          <w:rPr>
            <w:webHidden/>
          </w:rPr>
          <w:t>8</w:t>
        </w:r>
        <w:r w:rsidR="00B8468D">
          <w:rPr>
            <w:webHidden/>
          </w:rPr>
          <w:fldChar w:fldCharType="end"/>
        </w:r>
      </w:hyperlink>
    </w:p>
    <w:p w14:paraId="7CE8D782" w14:textId="26B04165" w:rsidR="00B8468D" w:rsidRDefault="00AD1A68">
      <w:pPr>
        <w:pStyle w:val="TOC2"/>
        <w:rPr>
          <w:rFonts w:asciiTheme="minorHAnsi" w:hAnsiTheme="minorHAnsi" w:cstheme="minorBidi"/>
          <w:bCs w:val="0"/>
          <w:lang w:val="en-AU"/>
        </w:rPr>
      </w:pPr>
      <w:hyperlink w:anchor="_Toc34324456" w:history="1">
        <w:r w:rsidR="00B8468D" w:rsidRPr="00692237">
          <w:rPr>
            <w:rStyle w:val="Hyperlink"/>
          </w:rPr>
          <w:t>Slide 18: Committed supports by supported independent living and age group</w:t>
        </w:r>
        <w:r w:rsidR="00B8468D">
          <w:rPr>
            <w:webHidden/>
          </w:rPr>
          <w:tab/>
        </w:r>
        <w:r w:rsidR="00B8468D">
          <w:rPr>
            <w:webHidden/>
          </w:rPr>
          <w:fldChar w:fldCharType="begin"/>
        </w:r>
        <w:r w:rsidR="00B8468D">
          <w:rPr>
            <w:webHidden/>
          </w:rPr>
          <w:instrText xml:space="preserve"> PAGEREF _Toc34324456 \h </w:instrText>
        </w:r>
        <w:r w:rsidR="00B8468D">
          <w:rPr>
            <w:webHidden/>
          </w:rPr>
        </w:r>
        <w:r w:rsidR="00B8468D">
          <w:rPr>
            <w:webHidden/>
          </w:rPr>
          <w:fldChar w:fldCharType="separate"/>
        </w:r>
        <w:r w:rsidR="00B8468D">
          <w:rPr>
            <w:webHidden/>
          </w:rPr>
          <w:t>8</w:t>
        </w:r>
        <w:r w:rsidR="00B8468D">
          <w:rPr>
            <w:webHidden/>
          </w:rPr>
          <w:fldChar w:fldCharType="end"/>
        </w:r>
      </w:hyperlink>
    </w:p>
    <w:p w14:paraId="0BA08E91" w14:textId="29D49393" w:rsidR="00B8468D" w:rsidRDefault="00AD1A68">
      <w:pPr>
        <w:pStyle w:val="TOC2"/>
        <w:rPr>
          <w:rFonts w:asciiTheme="minorHAnsi" w:hAnsiTheme="minorHAnsi" w:cstheme="minorBidi"/>
          <w:bCs w:val="0"/>
          <w:lang w:val="en-AU"/>
        </w:rPr>
      </w:pPr>
      <w:hyperlink w:anchor="_Toc34324457" w:history="1">
        <w:r w:rsidR="00B8468D" w:rsidRPr="00692237">
          <w:rPr>
            <w:rStyle w:val="Hyperlink"/>
          </w:rPr>
          <w:t>Slide 19: Types of committed supports</w:t>
        </w:r>
        <w:r w:rsidR="00B8468D">
          <w:rPr>
            <w:webHidden/>
          </w:rPr>
          <w:tab/>
        </w:r>
        <w:r w:rsidR="00B8468D">
          <w:rPr>
            <w:webHidden/>
          </w:rPr>
          <w:fldChar w:fldCharType="begin"/>
        </w:r>
        <w:r w:rsidR="00B8468D">
          <w:rPr>
            <w:webHidden/>
          </w:rPr>
          <w:instrText xml:space="preserve"> PAGEREF _Toc34324457 \h </w:instrText>
        </w:r>
        <w:r w:rsidR="00B8468D">
          <w:rPr>
            <w:webHidden/>
          </w:rPr>
        </w:r>
        <w:r w:rsidR="00B8468D">
          <w:rPr>
            <w:webHidden/>
          </w:rPr>
          <w:fldChar w:fldCharType="separate"/>
        </w:r>
        <w:r w:rsidR="00B8468D">
          <w:rPr>
            <w:webHidden/>
          </w:rPr>
          <w:t>8</w:t>
        </w:r>
        <w:r w:rsidR="00B8468D">
          <w:rPr>
            <w:webHidden/>
          </w:rPr>
          <w:fldChar w:fldCharType="end"/>
        </w:r>
      </w:hyperlink>
    </w:p>
    <w:p w14:paraId="2989F95D" w14:textId="07DA0A76" w:rsidR="00B8468D" w:rsidRDefault="00AD1A68">
      <w:pPr>
        <w:pStyle w:val="TOC2"/>
        <w:rPr>
          <w:rFonts w:asciiTheme="minorHAnsi" w:hAnsiTheme="minorHAnsi" w:cstheme="minorBidi"/>
          <w:bCs w:val="0"/>
          <w:lang w:val="en-AU"/>
        </w:rPr>
      </w:pPr>
      <w:hyperlink w:anchor="_Toc34324458" w:history="1">
        <w:r w:rsidR="00B8468D" w:rsidRPr="00692237">
          <w:rPr>
            <w:rStyle w:val="Hyperlink"/>
          </w:rPr>
          <w:t>Slide 20: Plan cost changes</w:t>
        </w:r>
        <w:r w:rsidR="00B8468D">
          <w:rPr>
            <w:webHidden/>
          </w:rPr>
          <w:tab/>
        </w:r>
        <w:r w:rsidR="00B8468D">
          <w:rPr>
            <w:webHidden/>
          </w:rPr>
          <w:fldChar w:fldCharType="begin"/>
        </w:r>
        <w:r w:rsidR="00B8468D">
          <w:rPr>
            <w:webHidden/>
          </w:rPr>
          <w:instrText xml:space="preserve"> PAGEREF _Toc34324458 \h </w:instrText>
        </w:r>
        <w:r w:rsidR="00B8468D">
          <w:rPr>
            <w:webHidden/>
          </w:rPr>
        </w:r>
        <w:r w:rsidR="00B8468D">
          <w:rPr>
            <w:webHidden/>
          </w:rPr>
          <w:fldChar w:fldCharType="separate"/>
        </w:r>
        <w:r w:rsidR="00B8468D">
          <w:rPr>
            <w:webHidden/>
          </w:rPr>
          <w:t>9</w:t>
        </w:r>
        <w:r w:rsidR="00B8468D">
          <w:rPr>
            <w:webHidden/>
          </w:rPr>
          <w:fldChar w:fldCharType="end"/>
        </w:r>
      </w:hyperlink>
    </w:p>
    <w:p w14:paraId="2D303077" w14:textId="692B3F8A" w:rsidR="00B8468D" w:rsidRDefault="00AD1A68">
      <w:pPr>
        <w:pStyle w:val="TOC2"/>
        <w:rPr>
          <w:rFonts w:asciiTheme="minorHAnsi" w:hAnsiTheme="minorHAnsi" w:cstheme="minorBidi"/>
          <w:bCs w:val="0"/>
          <w:lang w:val="en-AU"/>
        </w:rPr>
      </w:pPr>
      <w:hyperlink w:anchor="_Toc34324459" w:history="1">
        <w:r w:rsidR="00B8468D" w:rsidRPr="00692237">
          <w:rPr>
            <w:rStyle w:val="Hyperlink"/>
          </w:rPr>
          <w:t>Slide 21: Utilisation by plan number</w:t>
        </w:r>
        <w:r w:rsidR="00B8468D">
          <w:rPr>
            <w:webHidden/>
          </w:rPr>
          <w:tab/>
        </w:r>
        <w:r w:rsidR="00B8468D">
          <w:rPr>
            <w:webHidden/>
          </w:rPr>
          <w:fldChar w:fldCharType="begin"/>
        </w:r>
        <w:r w:rsidR="00B8468D">
          <w:rPr>
            <w:webHidden/>
          </w:rPr>
          <w:instrText xml:space="preserve"> PAGEREF _Toc34324459 \h </w:instrText>
        </w:r>
        <w:r w:rsidR="00B8468D">
          <w:rPr>
            <w:webHidden/>
          </w:rPr>
        </w:r>
        <w:r w:rsidR="00B8468D">
          <w:rPr>
            <w:webHidden/>
          </w:rPr>
          <w:fldChar w:fldCharType="separate"/>
        </w:r>
        <w:r w:rsidR="00B8468D">
          <w:rPr>
            <w:webHidden/>
          </w:rPr>
          <w:t>9</w:t>
        </w:r>
        <w:r w:rsidR="00B8468D">
          <w:rPr>
            <w:webHidden/>
          </w:rPr>
          <w:fldChar w:fldCharType="end"/>
        </w:r>
      </w:hyperlink>
    </w:p>
    <w:p w14:paraId="2CC00A3E" w14:textId="1FBD085B" w:rsidR="00B8468D" w:rsidRDefault="00AD1A68">
      <w:pPr>
        <w:pStyle w:val="TOC2"/>
        <w:rPr>
          <w:rFonts w:asciiTheme="minorHAnsi" w:hAnsiTheme="minorHAnsi" w:cstheme="minorBidi"/>
          <w:bCs w:val="0"/>
          <w:lang w:val="en-AU"/>
        </w:rPr>
      </w:pPr>
      <w:hyperlink w:anchor="_Toc34324460" w:history="1">
        <w:r w:rsidR="00B8468D" w:rsidRPr="00692237">
          <w:rPr>
            <w:rStyle w:val="Hyperlink"/>
          </w:rPr>
          <w:t>Slide 22: Utilisation by age group</w:t>
        </w:r>
        <w:r w:rsidR="00B8468D">
          <w:rPr>
            <w:webHidden/>
          </w:rPr>
          <w:tab/>
        </w:r>
        <w:r w:rsidR="00B8468D">
          <w:rPr>
            <w:webHidden/>
          </w:rPr>
          <w:fldChar w:fldCharType="begin"/>
        </w:r>
        <w:r w:rsidR="00B8468D">
          <w:rPr>
            <w:webHidden/>
          </w:rPr>
          <w:instrText xml:space="preserve"> PAGEREF _Toc34324460 \h </w:instrText>
        </w:r>
        <w:r w:rsidR="00B8468D">
          <w:rPr>
            <w:webHidden/>
          </w:rPr>
        </w:r>
        <w:r w:rsidR="00B8468D">
          <w:rPr>
            <w:webHidden/>
          </w:rPr>
          <w:fldChar w:fldCharType="separate"/>
        </w:r>
        <w:r w:rsidR="00B8468D">
          <w:rPr>
            <w:webHidden/>
          </w:rPr>
          <w:t>10</w:t>
        </w:r>
        <w:r w:rsidR="00B8468D">
          <w:rPr>
            <w:webHidden/>
          </w:rPr>
          <w:fldChar w:fldCharType="end"/>
        </w:r>
      </w:hyperlink>
    </w:p>
    <w:p w14:paraId="5E55AB29" w14:textId="1B9C631F" w:rsidR="00B8468D" w:rsidRDefault="00AD1A68">
      <w:pPr>
        <w:pStyle w:val="TOC2"/>
        <w:rPr>
          <w:rFonts w:asciiTheme="minorHAnsi" w:hAnsiTheme="minorHAnsi" w:cstheme="minorBidi"/>
          <w:bCs w:val="0"/>
          <w:lang w:val="en-AU"/>
        </w:rPr>
      </w:pPr>
      <w:hyperlink w:anchor="_Toc34324461" w:history="1">
        <w:r w:rsidR="00B8468D" w:rsidRPr="00692237">
          <w:rPr>
            <w:rStyle w:val="Hyperlink"/>
          </w:rPr>
          <w:t>Slide 23: Utilisation by support type</w:t>
        </w:r>
        <w:r w:rsidR="00B8468D">
          <w:rPr>
            <w:webHidden/>
          </w:rPr>
          <w:tab/>
        </w:r>
        <w:r w:rsidR="00B8468D">
          <w:rPr>
            <w:webHidden/>
          </w:rPr>
          <w:fldChar w:fldCharType="begin"/>
        </w:r>
        <w:r w:rsidR="00B8468D">
          <w:rPr>
            <w:webHidden/>
          </w:rPr>
          <w:instrText xml:space="preserve"> PAGEREF _Toc34324461 \h </w:instrText>
        </w:r>
        <w:r w:rsidR="00B8468D">
          <w:rPr>
            <w:webHidden/>
          </w:rPr>
        </w:r>
        <w:r w:rsidR="00B8468D">
          <w:rPr>
            <w:webHidden/>
          </w:rPr>
          <w:fldChar w:fldCharType="separate"/>
        </w:r>
        <w:r w:rsidR="00B8468D">
          <w:rPr>
            <w:webHidden/>
          </w:rPr>
          <w:t>10</w:t>
        </w:r>
        <w:r w:rsidR="00B8468D">
          <w:rPr>
            <w:webHidden/>
          </w:rPr>
          <w:fldChar w:fldCharType="end"/>
        </w:r>
      </w:hyperlink>
    </w:p>
    <w:p w14:paraId="17943E68" w14:textId="2B0DC6CC" w:rsidR="00B8468D" w:rsidRDefault="00AD1A68">
      <w:pPr>
        <w:pStyle w:val="TOC2"/>
        <w:rPr>
          <w:rFonts w:asciiTheme="minorHAnsi" w:hAnsiTheme="minorHAnsi" w:cstheme="minorBidi"/>
          <w:bCs w:val="0"/>
          <w:lang w:val="en-AU"/>
        </w:rPr>
      </w:pPr>
      <w:hyperlink w:anchor="_Toc34324462" w:history="1">
        <w:r w:rsidR="00B8468D" w:rsidRPr="00692237">
          <w:rPr>
            <w:rStyle w:val="Hyperlink"/>
          </w:rPr>
          <w:t>Slide 24: Part 3: Participant outcomes and satisfaction</w:t>
        </w:r>
        <w:r w:rsidR="00B8468D">
          <w:rPr>
            <w:webHidden/>
          </w:rPr>
          <w:tab/>
        </w:r>
        <w:r w:rsidR="00B8468D">
          <w:rPr>
            <w:webHidden/>
          </w:rPr>
          <w:fldChar w:fldCharType="begin"/>
        </w:r>
        <w:r w:rsidR="00B8468D">
          <w:rPr>
            <w:webHidden/>
          </w:rPr>
          <w:instrText xml:space="preserve"> PAGEREF _Toc34324462 \h </w:instrText>
        </w:r>
        <w:r w:rsidR="00B8468D">
          <w:rPr>
            <w:webHidden/>
          </w:rPr>
        </w:r>
        <w:r w:rsidR="00B8468D">
          <w:rPr>
            <w:webHidden/>
          </w:rPr>
          <w:fldChar w:fldCharType="separate"/>
        </w:r>
        <w:r w:rsidR="00B8468D">
          <w:rPr>
            <w:webHidden/>
          </w:rPr>
          <w:t>10</w:t>
        </w:r>
        <w:r w:rsidR="00B8468D">
          <w:rPr>
            <w:webHidden/>
          </w:rPr>
          <w:fldChar w:fldCharType="end"/>
        </w:r>
      </w:hyperlink>
    </w:p>
    <w:p w14:paraId="2D2ACE96" w14:textId="7DDB2D95" w:rsidR="00B8468D" w:rsidRDefault="00AD1A68">
      <w:pPr>
        <w:pStyle w:val="TOC2"/>
        <w:rPr>
          <w:rFonts w:asciiTheme="minorHAnsi" w:hAnsiTheme="minorHAnsi" w:cstheme="minorBidi"/>
          <w:bCs w:val="0"/>
          <w:lang w:val="en-AU"/>
        </w:rPr>
      </w:pPr>
      <w:hyperlink w:anchor="_Toc34324463" w:history="1">
        <w:r w:rsidR="00B8468D" w:rsidRPr="00692237">
          <w:rPr>
            <w:rStyle w:val="Hyperlink"/>
          </w:rPr>
          <w:t>Slide 25: Participant outcomes (1)</w:t>
        </w:r>
        <w:r w:rsidR="00B8468D">
          <w:rPr>
            <w:webHidden/>
          </w:rPr>
          <w:tab/>
        </w:r>
        <w:r w:rsidR="00B8468D">
          <w:rPr>
            <w:webHidden/>
          </w:rPr>
          <w:fldChar w:fldCharType="begin"/>
        </w:r>
        <w:r w:rsidR="00B8468D">
          <w:rPr>
            <w:webHidden/>
          </w:rPr>
          <w:instrText xml:space="preserve"> PAGEREF _Toc34324463 \h </w:instrText>
        </w:r>
        <w:r w:rsidR="00B8468D">
          <w:rPr>
            <w:webHidden/>
          </w:rPr>
        </w:r>
        <w:r w:rsidR="00B8468D">
          <w:rPr>
            <w:webHidden/>
          </w:rPr>
          <w:fldChar w:fldCharType="separate"/>
        </w:r>
        <w:r w:rsidR="00B8468D">
          <w:rPr>
            <w:webHidden/>
          </w:rPr>
          <w:t>11</w:t>
        </w:r>
        <w:r w:rsidR="00B8468D">
          <w:rPr>
            <w:webHidden/>
          </w:rPr>
          <w:fldChar w:fldCharType="end"/>
        </w:r>
      </w:hyperlink>
    </w:p>
    <w:p w14:paraId="5E4409D0" w14:textId="58A9BC1A" w:rsidR="00B8468D" w:rsidRDefault="00AD1A68">
      <w:pPr>
        <w:pStyle w:val="TOC2"/>
        <w:rPr>
          <w:rFonts w:asciiTheme="minorHAnsi" w:hAnsiTheme="minorHAnsi" w:cstheme="minorBidi"/>
          <w:bCs w:val="0"/>
          <w:lang w:val="en-AU"/>
        </w:rPr>
      </w:pPr>
      <w:hyperlink w:anchor="_Toc34324464" w:history="1">
        <w:r w:rsidR="00B8468D" w:rsidRPr="00692237">
          <w:rPr>
            <w:rStyle w:val="Hyperlink"/>
          </w:rPr>
          <w:t>Slide 26: Participant outcomes (2)</w:t>
        </w:r>
        <w:r w:rsidR="00B8468D">
          <w:rPr>
            <w:webHidden/>
          </w:rPr>
          <w:tab/>
        </w:r>
        <w:r w:rsidR="00B8468D">
          <w:rPr>
            <w:webHidden/>
          </w:rPr>
          <w:fldChar w:fldCharType="begin"/>
        </w:r>
        <w:r w:rsidR="00B8468D">
          <w:rPr>
            <w:webHidden/>
          </w:rPr>
          <w:instrText xml:space="preserve"> PAGEREF _Toc34324464 \h </w:instrText>
        </w:r>
        <w:r w:rsidR="00B8468D">
          <w:rPr>
            <w:webHidden/>
          </w:rPr>
        </w:r>
        <w:r w:rsidR="00B8468D">
          <w:rPr>
            <w:webHidden/>
          </w:rPr>
          <w:fldChar w:fldCharType="separate"/>
        </w:r>
        <w:r w:rsidR="00B8468D">
          <w:rPr>
            <w:webHidden/>
          </w:rPr>
          <w:t>11</w:t>
        </w:r>
        <w:r w:rsidR="00B8468D">
          <w:rPr>
            <w:webHidden/>
          </w:rPr>
          <w:fldChar w:fldCharType="end"/>
        </w:r>
      </w:hyperlink>
    </w:p>
    <w:p w14:paraId="733948AD" w14:textId="36C813CE" w:rsidR="00B8468D" w:rsidRDefault="00AD1A68">
      <w:pPr>
        <w:pStyle w:val="TOC2"/>
        <w:rPr>
          <w:rFonts w:asciiTheme="minorHAnsi" w:hAnsiTheme="minorHAnsi" w:cstheme="minorBidi"/>
          <w:bCs w:val="0"/>
          <w:lang w:val="en-AU"/>
        </w:rPr>
      </w:pPr>
      <w:hyperlink w:anchor="_Toc34324465" w:history="1">
        <w:r w:rsidR="00B8468D" w:rsidRPr="00692237">
          <w:rPr>
            <w:rStyle w:val="Hyperlink"/>
          </w:rPr>
          <w:t>Slide 27: Family/carer outcomes</w:t>
        </w:r>
        <w:r w:rsidR="00B8468D">
          <w:rPr>
            <w:webHidden/>
          </w:rPr>
          <w:tab/>
        </w:r>
        <w:r w:rsidR="00B8468D">
          <w:rPr>
            <w:webHidden/>
          </w:rPr>
          <w:fldChar w:fldCharType="begin"/>
        </w:r>
        <w:r w:rsidR="00B8468D">
          <w:rPr>
            <w:webHidden/>
          </w:rPr>
          <w:instrText xml:space="preserve"> PAGEREF _Toc34324465 \h </w:instrText>
        </w:r>
        <w:r w:rsidR="00B8468D">
          <w:rPr>
            <w:webHidden/>
          </w:rPr>
        </w:r>
        <w:r w:rsidR="00B8468D">
          <w:rPr>
            <w:webHidden/>
          </w:rPr>
          <w:fldChar w:fldCharType="separate"/>
        </w:r>
        <w:r w:rsidR="00B8468D">
          <w:rPr>
            <w:webHidden/>
          </w:rPr>
          <w:t>12</w:t>
        </w:r>
        <w:r w:rsidR="00B8468D">
          <w:rPr>
            <w:webHidden/>
          </w:rPr>
          <w:fldChar w:fldCharType="end"/>
        </w:r>
      </w:hyperlink>
    </w:p>
    <w:p w14:paraId="77A60610" w14:textId="16FC8187" w:rsidR="00B8468D" w:rsidRDefault="00AD1A68">
      <w:pPr>
        <w:pStyle w:val="TOC2"/>
        <w:rPr>
          <w:rFonts w:asciiTheme="minorHAnsi" w:hAnsiTheme="minorHAnsi" w:cstheme="minorBidi"/>
          <w:bCs w:val="0"/>
          <w:lang w:val="en-AU"/>
        </w:rPr>
      </w:pPr>
      <w:hyperlink w:anchor="_Toc34324466" w:history="1">
        <w:r w:rsidR="00B8468D" w:rsidRPr="00692237">
          <w:rPr>
            <w:rStyle w:val="Hyperlink"/>
          </w:rPr>
          <w:t>Slide 28: Has the NDIS helped? – Participants aged 0 to starting school</w:t>
        </w:r>
        <w:r w:rsidR="00B8468D">
          <w:rPr>
            <w:webHidden/>
          </w:rPr>
          <w:tab/>
        </w:r>
        <w:r w:rsidR="00B8468D">
          <w:rPr>
            <w:webHidden/>
          </w:rPr>
          <w:fldChar w:fldCharType="begin"/>
        </w:r>
        <w:r w:rsidR="00B8468D">
          <w:rPr>
            <w:webHidden/>
          </w:rPr>
          <w:instrText xml:space="preserve"> PAGEREF _Toc34324466 \h </w:instrText>
        </w:r>
        <w:r w:rsidR="00B8468D">
          <w:rPr>
            <w:webHidden/>
          </w:rPr>
        </w:r>
        <w:r w:rsidR="00B8468D">
          <w:rPr>
            <w:webHidden/>
          </w:rPr>
          <w:fldChar w:fldCharType="separate"/>
        </w:r>
        <w:r w:rsidR="00B8468D">
          <w:rPr>
            <w:webHidden/>
          </w:rPr>
          <w:t>13</w:t>
        </w:r>
        <w:r w:rsidR="00B8468D">
          <w:rPr>
            <w:webHidden/>
          </w:rPr>
          <w:fldChar w:fldCharType="end"/>
        </w:r>
      </w:hyperlink>
    </w:p>
    <w:p w14:paraId="37437F56" w14:textId="2CC9B9DC" w:rsidR="00B8468D" w:rsidRDefault="00AD1A68">
      <w:pPr>
        <w:pStyle w:val="TOC2"/>
        <w:rPr>
          <w:rFonts w:asciiTheme="minorHAnsi" w:hAnsiTheme="minorHAnsi" w:cstheme="minorBidi"/>
          <w:bCs w:val="0"/>
          <w:lang w:val="en-AU"/>
        </w:rPr>
      </w:pPr>
      <w:hyperlink w:anchor="_Toc34324467" w:history="1">
        <w:r w:rsidR="00B8468D" w:rsidRPr="00692237">
          <w:rPr>
            <w:rStyle w:val="Hyperlink"/>
          </w:rPr>
          <w:t>Slide 29: Has the NDIS helped? – Participants school age to 14</w:t>
        </w:r>
        <w:r w:rsidR="00B8468D">
          <w:rPr>
            <w:webHidden/>
          </w:rPr>
          <w:tab/>
        </w:r>
        <w:r w:rsidR="00B8468D">
          <w:rPr>
            <w:webHidden/>
          </w:rPr>
          <w:fldChar w:fldCharType="begin"/>
        </w:r>
        <w:r w:rsidR="00B8468D">
          <w:rPr>
            <w:webHidden/>
          </w:rPr>
          <w:instrText xml:space="preserve"> PAGEREF _Toc34324467 \h </w:instrText>
        </w:r>
        <w:r w:rsidR="00B8468D">
          <w:rPr>
            <w:webHidden/>
          </w:rPr>
        </w:r>
        <w:r w:rsidR="00B8468D">
          <w:rPr>
            <w:webHidden/>
          </w:rPr>
          <w:fldChar w:fldCharType="separate"/>
        </w:r>
        <w:r w:rsidR="00B8468D">
          <w:rPr>
            <w:webHidden/>
          </w:rPr>
          <w:t>14</w:t>
        </w:r>
        <w:r w:rsidR="00B8468D">
          <w:rPr>
            <w:webHidden/>
          </w:rPr>
          <w:fldChar w:fldCharType="end"/>
        </w:r>
      </w:hyperlink>
    </w:p>
    <w:p w14:paraId="3378D2E5" w14:textId="4D42DD8E" w:rsidR="00B8468D" w:rsidRDefault="00AD1A68">
      <w:pPr>
        <w:pStyle w:val="TOC2"/>
        <w:rPr>
          <w:rFonts w:asciiTheme="minorHAnsi" w:hAnsiTheme="minorHAnsi" w:cstheme="minorBidi"/>
          <w:bCs w:val="0"/>
          <w:lang w:val="en-AU"/>
        </w:rPr>
      </w:pPr>
      <w:hyperlink w:anchor="_Toc34324468" w:history="1">
        <w:r w:rsidR="00B8468D" w:rsidRPr="00692237">
          <w:rPr>
            <w:rStyle w:val="Hyperlink"/>
          </w:rPr>
          <w:t>Slide 30: Has the NDIS helped? – Participants aged 15 to 24</w:t>
        </w:r>
        <w:r w:rsidR="00B8468D">
          <w:rPr>
            <w:webHidden/>
          </w:rPr>
          <w:tab/>
        </w:r>
        <w:r w:rsidR="00B8468D">
          <w:rPr>
            <w:webHidden/>
          </w:rPr>
          <w:fldChar w:fldCharType="begin"/>
        </w:r>
        <w:r w:rsidR="00B8468D">
          <w:rPr>
            <w:webHidden/>
          </w:rPr>
          <w:instrText xml:space="preserve"> PAGEREF _Toc34324468 \h </w:instrText>
        </w:r>
        <w:r w:rsidR="00B8468D">
          <w:rPr>
            <w:webHidden/>
          </w:rPr>
        </w:r>
        <w:r w:rsidR="00B8468D">
          <w:rPr>
            <w:webHidden/>
          </w:rPr>
          <w:fldChar w:fldCharType="separate"/>
        </w:r>
        <w:r w:rsidR="00B8468D">
          <w:rPr>
            <w:webHidden/>
          </w:rPr>
          <w:t>14</w:t>
        </w:r>
        <w:r w:rsidR="00B8468D">
          <w:rPr>
            <w:webHidden/>
          </w:rPr>
          <w:fldChar w:fldCharType="end"/>
        </w:r>
      </w:hyperlink>
    </w:p>
    <w:p w14:paraId="3D3F6E10" w14:textId="36353221" w:rsidR="00B8468D" w:rsidRDefault="00AD1A68">
      <w:pPr>
        <w:pStyle w:val="TOC2"/>
        <w:rPr>
          <w:rFonts w:asciiTheme="minorHAnsi" w:hAnsiTheme="minorHAnsi" w:cstheme="minorBidi"/>
          <w:bCs w:val="0"/>
          <w:lang w:val="en-AU"/>
        </w:rPr>
      </w:pPr>
      <w:hyperlink w:anchor="_Toc34324469" w:history="1">
        <w:r w:rsidR="00B8468D" w:rsidRPr="00692237">
          <w:rPr>
            <w:rStyle w:val="Hyperlink"/>
          </w:rPr>
          <w:t>Slide 31: Has the NDIS helped? – Participants aged 25 and over</w:t>
        </w:r>
        <w:r w:rsidR="00B8468D">
          <w:rPr>
            <w:webHidden/>
          </w:rPr>
          <w:tab/>
        </w:r>
        <w:r w:rsidR="00B8468D">
          <w:rPr>
            <w:webHidden/>
          </w:rPr>
          <w:fldChar w:fldCharType="begin"/>
        </w:r>
        <w:r w:rsidR="00B8468D">
          <w:rPr>
            <w:webHidden/>
          </w:rPr>
          <w:instrText xml:space="preserve"> PAGEREF _Toc34324469 \h </w:instrText>
        </w:r>
        <w:r w:rsidR="00B8468D">
          <w:rPr>
            <w:webHidden/>
          </w:rPr>
        </w:r>
        <w:r w:rsidR="00B8468D">
          <w:rPr>
            <w:webHidden/>
          </w:rPr>
          <w:fldChar w:fldCharType="separate"/>
        </w:r>
        <w:r w:rsidR="00B8468D">
          <w:rPr>
            <w:webHidden/>
          </w:rPr>
          <w:t>15</w:t>
        </w:r>
        <w:r w:rsidR="00B8468D">
          <w:rPr>
            <w:webHidden/>
          </w:rPr>
          <w:fldChar w:fldCharType="end"/>
        </w:r>
      </w:hyperlink>
    </w:p>
    <w:p w14:paraId="456E319B" w14:textId="5E53ADFE" w:rsidR="00B8468D" w:rsidRDefault="00AD1A68">
      <w:pPr>
        <w:pStyle w:val="TOC2"/>
        <w:rPr>
          <w:rFonts w:asciiTheme="minorHAnsi" w:hAnsiTheme="minorHAnsi" w:cstheme="minorBidi"/>
          <w:bCs w:val="0"/>
          <w:lang w:val="en-AU"/>
        </w:rPr>
      </w:pPr>
      <w:hyperlink w:anchor="_Toc34324470" w:history="1">
        <w:r w:rsidR="00B8468D" w:rsidRPr="00692237">
          <w:rPr>
            <w:rStyle w:val="Hyperlink"/>
          </w:rPr>
          <w:t>Slide 32: Has the NDIS helped? – Family/carers of participants aged 0 to 14</w:t>
        </w:r>
        <w:r w:rsidR="00B8468D">
          <w:rPr>
            <w:webHidden/>
          </w:rPr>
          <w:tab/>
        </w:r>
        <w:r w:rsidR="00B8468D">
          <w:rPr>
            <w:webHidden/>
          </w:rPr>
          <w:fldChar w:fldCharType="begin"/>
        </w:r>
        <w:r w:rsidR="00B8468D">
          <w:rPr>
            <w:webHidden/>
          </w:rPr>
          <w:instrText xml:space="preserve"> PAGEREF _Toc34324470 \h </w:instrText>
        </w:r>
        <w:r w:rsidR="00B8468D">
          <w:rPr>
            <w:webHidden/>
          </w:rPr>
        </w:r>
        <w:r w:rsidR="00B8468D">
          <w:rPr>
            <w:webHidden/>
          </w:rPr>
          <w:fldChar w:fldCharType="separate"/>
        </w:r>
        <w:r w:rsidR="00B8468D">
          <w:rPr>
            <w:webHidden/>
          </w:rPr>
          <w:t>16</w:t>
        </w:r>
        <w:r w:rsidR="00B8468D">
          <w:rPr>
            <w:webHidden/>
          </w:rPr>
          <w:fldChar w:fldCharType="end"/>
        </w:r>
      </w:hyperlink>
    </w:p>
    <w:p w14:paraId="2F71E053" w14:textId="4945AFED" w:rsidR="00B8468D" w:rsidRDefault="00AD1A68">
      <w:pPr>
        <w:pStyle w:val="TOC2"/>
        <w:rPr>
          <w:rFonts w:asciiTheme="minorHAnsi" w:hAnsiTheme="minorHAnsi" w:cstheme="minorBidi"/>
          <w:bCs w:val="0"/>
          <w:lang w:val="en-AU"/>
        </w:rPr>
      </w:pPr>
      <w:hyperlink w:anchor="_Toc34324471" w:history="1">
        <w:r w:rsidR="00B8468D" w:rsidRPr="00692237">
          <w:rPr>
            <w:rStyle w:val="Hyperlink"/>
          </w:rPr>
          <w:t>Slide 33: Has the NDIS helped? – Family/carers of participants aged 15 and over</w:t>
        </w:r>
        <w:r w:rsidR="00B8468D">
          <w:rPr>
            <w:webHidden/>
          </w:rPr>
          <w:tab/>
        </w:r>
        <w:r w:rsidR="00B8468D">
          <w:rPr>
            <w:webHidden/>
          </w:rPr>
          <w:fldChar w:fldCharType="begin"/>
        </w:r>
        <w:r w:rsidR="00B8468D">
          <w:rPr>
            <w:webHidden/>
          </w:rPr>
          <w:instrText xml:space="preserve"> PAGEREF _Toc34324471 \h </w:instrText>
        </w:r>
        <w:r w:rsidR="00B8468D">
          <w:rPr>
            <w:webHidden/>
          </w:rPr>
        </w:r>
        <w:r w:rsidR="00B8468D">
          <w:rPr>
            <w:webHidden/>
          </w:rPr>
          <w:fldChar w:fldCharType="separate"/>
        </w:r>
        <w:r w:rsidR="00B8468D">
          <w:rPr>
            <w:webHidden/>
          </w:rPr>
          <w:t>16</w:t>
        </w:r>
        <w:r w:rsidR="00B8468D">
          <w:rPr>
            <w:webHidden/>
          </w:rPr>
          <w:fldChar w:fldCharType="end"/>
        </w:r>
      </w:hyperlink>
    </w:p>
    <w:p w14:paraId="3EB7A1E6" w14:textId="1C78A2D7" w:rsidR="00B8468D" w:rsidRDefault="00AD1A68">
      <w:pPr>
        <w:pStyle w:val="TOC2"/>
        <w:rPr>
          <w:rFonts w:asciiTheme="minorHAnsi" w:hAnsiTheme="minorHAnsi" w:cstheme="minorBidi"/>
          <w:bCs w:val="0"/>
          <w:lang w:val="en-AU"/>
        </w:rPr>
      </w:pPr>
      <w:hyperlink w:anchor="_Toc34324472" w:history="1">
        <w:r w:rsidR="00B8468D" w:rsidRPr="00692237">
          <w:rPr>
            <w:rStyle w:val="Hyperlink"/>
          </w:rPr>
          <w:t>Slide 34: Participants in work</w:t>
        </w:r>
        <w:r w:rsidR="00B8468D">
          <w:rPr>
            <w:webHidden/>
          </w:rPr>
          <w:tab/>
        </w:r>
        <w:r w:rsidR="00B8468D">
          <w:rPr>
            <w:webHidden/>
          </w:rPr>
          <w:fldChar w:fldCharType="begin"/>
        </w:r>
        <w:r w:rsidR="00B8468D">
          <w:rPr>
            <w:webHidden/>
          </w:rPr>
          <w:instrText xml:space="preserve"> PAGEREF _Toc34324472 \h </w:instrText>
        </w:r>
        <w:r w:rsidR="00B8468D">
          <w:rPr>
            <w:webHidden/>
          </w:rPr>
        </w:r>
        <w:r w:rsidR="00B8468D">
          <w:rPr>
            <w:webHidden/>
          </w:rPr>
          <w:fldChar w:fldCharType="separate"/>
        </w:r>
        <w:r w:rsidR="00B8468D">
          <w:rPr>
            <w:webHidden/>
          </w:rPr>
          <w:t>17</w:t>
        </w:r>
        <w:r w:rsidR="00B8468D">
          <w:rPr>
            <w:webHidden/>
          </w:rPr>
          <w:fldChar w:fldCharType="end"/>
        </w:r>
      </w:hyperlink>
    </w:p>
    <w:p w14:paraId="25CAD4EA" w14:textId="625DF78D" w:rsidR="00B8468D" w:rsidRDefault="00AD1A68">
      <w:pPr>
        <w:pStyle w:val="TOC2"/>
        <w:rPr>
          <w:rFonts w:asciiTheme="minorHAnsi" w:hAnsiTheme="minorHAnsi" w:cstheme="minorBidi"/>
          <w:bCs w:val="0"/>
          <w:lang w:val="en-AU"/>
        </w:rPr>
      </w:pPr>
      <w:hyperlink w:anchor="_Toc34324473" w:history="1">
        <w:r w:rsidR="00B8468D" w:rsidRPr="00692237">
          <w:rPr>
            <w:rStyle w:val="Hyperlink"/>
          </w:rPr>
          <w:t>Slide 35: Participants in work - type of work</w:t>
        </w:r>
        <w:r w:rsidR="00B8468D">
          <w:rPr>
            <w:webHidden/>
          </w:rPr>
          <w:tab/>
        </w:r>
        <w:r w:rsidR="00B8468D">
          <w:rPr>
            <w:webHidden/>
          </w:rPr>
          <w:fldChar w:fldCharType="begin"/>
        </w:r>
        <w:r w:rsidR="00B8468D">
          <w:rPr>
            <w:webHidden/>
          </w:rPr>
          <w:instrText xml:space="preserve"> PAGEREF _Toc34324473 \h </w:instrText>
        </w:r>
        <w:r w:rsidR="00B8468D">
          <w:rPr>
            <w:webHidden/>
          </w:rPr>
        </w:r>
        <w:r w:rsidR="00B8468D">
          <w:rPr>
            <w:webHidden/>
          </w:rPr>
          <w:fldChar w:fldCharType="separate"/>
        </w:r>
        <w:r w:rsidR="00B8468D">
          <w:rPr>
            <w:webHidden/>
          </w:rPr>
          <w:t>18</w:t>
        </w:r>
        <w:r w:rsidR="00B8468D">
          <w:rPr>
            <w:webHidden/>
          </w:rPr>
          <w:fldChar w:fldCharType="end"/>
        </w:r>
      </w:hyperlink>
    </w:p>
    <w:p w14:paraId="7156DF1C" w14:textId="007205C5" w:rsidR="00B8468D" w:rsidRDefault="00AD1A68">
      <w:pPr>
        <w:pStyle w:val="TOC2"/>
        <w:rPr>
          <w:rFonts w:asciiTheme="minorHAnsi" w:hAnsiTheme="minorHAnsi" w:cstheme="minorBidi"/>
          <w:bCs w:val="0"/>
          <w:lang w:val="en-AU"/>
        </w:rPr>
      </w:pPr>
      <w:hyperlink w:anchor="_Toc34324474" w:history="1">
        <w:r w:rsidR="00B8468D" w:rsidRPr="00692237">
          <w:rPr>
            <w:rStyle w:val="Hyperlink"/>
          </w:rPr>
          <w:t>Slide 36: Participants involved in community and social activities</w:t>
        </w:r>
        <w:r w:rsidR="00B8468D">
          <w:rPr>
            <w:webHidden/>
          </w:rPr>
          <w:tab/>
        </w:r>
        <w:r w:rsidR="00B8468D">
          <w:rPr>
            <w:webHidden/>
          </w:rPr>
          <w:fldChar w:fldCharType="begin"/>
        </w:r>
        <w:r w:rsidR="00B8468D">
          <w:rPr>
            <w:webHidden/>
          </w:rPr>
          <w:instrText xml:space="preserve"> PAGEREF _Toc34324474 \h </w:instrText>
        </w:r>
        <w:r w:rsidR="00B8468D">
          <w:rPr>
            <w:webHidden/>
          </w:rPr>
        </w:r>
        <w:r w:rsidR="00B8468D">
          <w:rPr>
            <w:webHidden/>
          </w:rPr>
          <w:fldChar w:fldCharType="separate"/>
        </w:r>
        <w:r w:rsidR="00B8468D">
          <w:rPr>
            <w:webHidden/>
          </w:rPr>
          <w:t>19</w:t>
        </w:r>
        <w:r w:rsidR="00B8468D">
          <w:rPr>
            <w:webHidden/>
          </w:rPr>
          <w:fldChar w:fldCharType="end"/>
        </w:r>
      </w:hyperlink>
    </w:p>
    <w:p w14:paraId="2CBA27AA" w14:textId="74CD6271" w:rsidR="00B8468D" w:rsidRDefault="00AD1A68">
      <w:pPr>
        <w:pStyle w:val="TOC2"/>
        <w:rPr>
          <w:rFonts w:asciiTheme="minorHAnsi" w:hAnsiTheme="minorHAnsi" w:cstheme="minorBidi"/>
          <w:bCs w:val="0"/>
          <w:lang w:val="en-AU"/>
        </w:rPr>
      </w:pPr>
      <w:hyperlink w:anchor="_Toc34324475" w:history="1">
        <w:r w:rsidR="00B8468D" w:rsidRPr="00692237">
          <w:rPr>
            <w:rStyle w:val="Hyperlink"/>
          </w:rPr>
          <w:t>Slide 37: Participant satisfaction (1)</w:t>
        </w:r>
        <w:r w:rsidR="00B8468D">
          <w:rPr>
            <w:webHidden/>
          </w:rPr>
          <w:tab/>
        </w:r>
        <w:r w:rsidR="00B8468D">
          <w:rPr>
            <w:webHidden/>
          </w:rPr>
          <w:fldChar w:fldCharType="begin"/>
        </w:r>
        <w:r w:rsidR="00B8468D">
          <w:rPr>
            <w:webHidden/>
          </w:rPr>
          <w:instrText xml:space="preserve"> PAGEREF _Toc34324475 \h </w:instrText>
        </w:r>
        <w:r w:rsidR="00B8468D">
          <w:rPr>
            <w:webHidden/>
          </w:rPr>
        </w:r>
        <w:r w:rsidR="00B8468D">
          <w:rPr>
            <w:webHidden/>
          </w:rPr>
          <w:fldChar w:fldCharType="separate"/>
        </w:r>
        <w:r w:rsidR="00B8468D">
          <w:rPr>
            <w:webHidden/>
          </w:rPr>
          <w:t>19</w:t>
        </w:r>
        <w:r w:rsidR="00B8468D">
          <w:rPr>
            <w:webHidden/>
          </w:rPr>
          <w:fldChar w:fldCharType="end"/>
        </w:r>
      </w:hyperlink>
    </w:p>
    <w:p w14:paraId="7C906D36" w14:textId="5BF8659F" w:rsidR="00B8468D" w:rsidRDefault="00AD1A68">
      <w:pPr>
        <w:pStyle w:val="TOC2"/>
        <w:rPr>
          <w:rFonts w:asciiTheme="minorHAnsi" w:hAnsiTheme="minorHAnsi" w:cstheme="minorBidi"/>
          <w:bCs w:val="0"/>
          <w:lang w:val="en-AU"/>
        </w:rPr>
      </w:pPr>
      <w:hyperlink w:anchor="_Toc34324476" w:history="1">
        <w:r w:rsidR="00B8468D" w:rsidRPr="00692237">
          <w:rPr>
            <w:rStyle w:val="Hyperlink"/>
          </w:rPr>
          <w:t>Slide 38: Participant satisfaction (2)</w:t>
        </w:r>
        <w:r w:rsidR="00B8468D">
          <w:rPr>
            <w:webHidden/>
          </w:rPr>
          <w:tab/>
        </w:r>
        <w:r w:rsidR="00B8468D">
          <w:rPr>
            <w:webHidden/>
          </w:rPr>
          <w:fldChar w:fldCharType="begin"/>
        </w:r>
        <w:r w:rsidR="00B8468D">
          <w:rPr>
            <w:webHidden/>
          </w:rPr>
          <w:instrText xml:space="preserve"> PAGEREF _Toc34324476 \h </w:instrText>
        </w:r>
        <w:r w:rsidR="00B8468D">
          <w:rPr>
            <w:webHidden/>
          </w:rPr>
        </w:r>
        <w:r w:rsidR="00B8468D">
          <w:rPr>
            <w:webHidden/>
          </w:rPr>
          <w:fldChar w:fldCharType="separate"/>
        </w:r>
        <w:r w:rsidR="00B8468D">
          <w:rPr>
            <w:webHidden/>
          </w:rPr>
          <w:t>20</w:t>
        </w:r>
        <w:r w:rsidR="00B8468D">
          <w:rPr>
            <w:webHidden/>
          </w:rPr>
          <w:fldChar w:fldCharType="end"/>
        </w:r>
      </w:hyperlink>
    </w:p>
    <w:p w14:paraId="4BBAA342" w14:textId="19D0548C" w:rsidR="00B8468D" w:rsidRDefault="00AD1A68">
      <w:pPr>
        <w:pStyle w:val="TOC2"/>
        <w:rPr>
          <w:rFonts w:asciiTheme="minorHAnsi" w:hAnsiTheme="minorHAnsi" w:cstheme="minorBidi"/>
          <w:bCs w:val="0"/>
          <w:lang w:val="en-AU"/>
        </w:rPr>
      </w:pPr>
      <w:hyperlink w:anchor="_Toc34324477" w:history="1">
        <w:r w:rsidR="00B8468D" w:rsidRPr="00692237">
          <w:rPr>
            <w:rStyle w:val="Hyperlink"/>
          </w:rPr>
          <w:t>Slide 39: Participant satisfaction (3)</w:t>
        </w:r>
        <w:r w:rsidR="00B8468D">
          <w:rPr>
            <w:webHidden/>
          </w:rPr>
          <w:tab/>
        </w:r>
        <w:r w:rsidR="00B8468D">
          <w:rPr>
            <w:webHidden/>
          </w:rPr>
          <w:fldChar w:fldCharType="begin"/>
        </w:r>
        <w:r w:rsidR="00B8468D">
          <w:rPr>
            <w:webHidden/>
          </w:rPr>
          <w:instrText xml:space="preserve"> PAGEREF _Toc34324477 \h </w:instrText>
        </w:r>
        <w:r w:rsidR="00B8468D">
          <w:rPr>
            <w:webHidden/>
          </w:rPr>
        </w:r>
        <w:r w:rsidR="00B8468D">
          <w:rPr>
            <w:webHidden/>
          </w:rPr>
          <w:fldChar w:fldCharType="separate"/>
        </w:r>
        <w:r w:rsidR="00B8468D">
          <w:rPr>
            <w:webHidden/>
          </w:rPr>
          <w:t>20</w:t>
        </w:r>
        <w:r w:rsidR="00B8468D">
          <w:rPr>
            <w:webHidden/>
          </w:rPr>
          <w:fldChar w:fldCharType="end"/>
        </w:r>
      </w:hyperlink>
    </w:p>
    <w:p w14:paraId="7F9ECDC0" w14:textId="2CD550C5" w:rsidR="00016494" w:rsidRPr="00173513" w:rsidRDefault="00450C3B" w:rsidP="00016494">
      <w:pPr>
        <w:pStyle w:val="Heading2"/>
        <w:rPr>
          <w:rFonts w:hAnsi="Arial"/>
        </w:rPr>
      </w:pPr>
      <w:r w:rsidRPr="00173513">
        <w:rPr>
          <w:rFonts w:hAnsi="Arial"/>
          <w:b w:val="0"/>
          <w:bCs/>
          <w:i/>
          <w:iCs/>
          <w:color w:val="6A2875"/>
          <w:kern w:val="0"/>
          <w:szCs w:val="28"/>
          <w:highlight w:val="yellow"/>
        </w:rPr>
        <w:fldChar w:fldCharType="end"/>
      </w:r>
      <w:r w:rsidR="007E042E" w:rsidRPr="00173513">
        <w:rPr>
          <w:rFonts w:hAnsi="Arial"/>
        </w:rPr>
        <w:br w:type="page"/>
      </w:r>
      <w:bookmarkStart w:id="2" w:name="_Toc34324439"/>
      <w:r w:rsidR="00FA1DC5" w:rsidRPr="00173513">
        <w:rPr>
          <w:rFonts w:hAnsi="Arial"/>
        </w:rPr>
        <w:lastRenderedPageBreak/>
        <w:t xml:space="preserve">Slide 1: </w:t>
      </w:r>
      <w:r w:rsidR="00016494">
        <w:rPr>
          <w:rFonts w:hAnsi="Arial"/>
        </w:rPr>
        <w:t xml:space="preserve">People </w:t>
      </w:r>
      <w:r w:rsidR="001D154F" w:rsidRPr="00173513">
        <w:rPr>
          <w:rFonts w:hAnsi="Arial"/>
        </w:rPr>
        <w:t xml:space="preserve">with </w:t>
      </w:r>
      <w:r w:rsidR="004E3244" w:rsidRPr="00173513">
        <w:rPr>
          <w:rFonts w:hAnsi="Arial"/>
        </w:rPr>
        <w:t>a</w:t>
      </w:r>
      <w:r w:rsidR="004B5C3E">
        <w:rPr>
          <w:rFonts w:hAnsi="Arial"/>
        </w:rPr>
        <w:t>n</w:t>
      </w:r>
      <w:r w:rsidR="004E3244" w:rsidRPr="00173513">
        <w:rPr>
          <w:rFonts w:hAnsi="Arial"/>
        </w:rPr>
        <w:t xml:space="preserve"> </w:t>
      </w:r>
      <w:r w:rsidR="004B5C3E">
        <w:rPr>
          <w:rFonts w:hAnsi="Arial"/>
        </w:rPr>
        <w:t>intellectual</w:t>
      </w:r>
      <w:r w:rsidR="004E3244" w:rsidRPr="00173513">
        <w:rPr>
          <w:rFonts w:hAnsi="Arial"/>
        </w:rPr>
        <w:t xml:space="preserve"> disability</w:t>
      </w:r>
      <w:r w:rsidR="002D5621">
        <w:rPr>
          <w:rFonts w:hAnsi="Arial"/>
        </w:rPr>
        <w:t xml:space="preserve"> in the NDIS</w:t>
      </w:r>
      <w:bookmarkEnd w:id="2"/>
    </w:p>
    <w:p w14:paraId="665CCFD0" w14:textId="73ADC3D2" w:rsidR="00016494" w:rsidRDefault="00016494" w:rsidP="00016494">
      <w:pPr>
        <w:spacing w:line="240" w:lineRule="auto"/>
      </w:pPr>
      <w:r>
        <w:t>3</w:t>
      </w:r>
      <w:r w:rsidR="004B5C3E">
        <w:t>1</w:t>
      </w:r>
      <w:r>
        <w:t xml:space="preserve"> </w:t>
      </w:r>
      <w:r w:rsidR="004B5C3E">
        <w:t>December</w:t>
      </w:r>
      <w:r>
        <w:t xml:space="preserve"> 2019 </w:t>
      </w:r>
    </w:p>
    <w:p w14:paraId="6C3E5196" w14:textId="24FB598E" w:rsidR="00F8237B" w:rsidRDefault="00F8237B" w:rsidP="00016494">
      <w:pPr>
        <w:spacing w:line="240" w:lineRule="auto"/>
      </w:pPr>
      <w:r>
        <w:t>National Disability Insurance Agency</w:t>
      </w:r>
    </w:p>
    <w:p w14:paraId="30DB8EF8" w14:textId="24488F1E" w:rsidR="001D154F" w:rsidRPr="00173513" w:rsidRDefault="001D154F" w:rsidP="00FA5F2D">
      <w:pPr>
        <w:pStyle w:val="Heading2"/>
        <w:rPr>
          <w:rFonts w:hAnsi="Arial"/>
        </w:rPr>
      </w:pPr>
      <w:bookmarkStart w:id="3" w:name="_Toc34324440"/>
      <w:r w:rsidRPr="00173513">
        <w:rPr>
          <w:rFonts w:hAnsi="Arial"/>
        </w:rPr>
        <w:t xml:space="preserve">Slide 2: </w:t>
      </w:r>
      <w:r w:rsidR="00410F8C" w:rsidRPr="00173513">
        <w:rPr>
          <w:rFonts w:hAnsi="Arial"/>
        </w:rPr>
        <w:t xml:space="preserve">Part </w:t>
      </w:r>
      <w:r w:rsidR="00410F8C">
        <w:rPr>
          <w:rFonts w:hAnsi="Arial"/>
        </w:rPr>
        <w:t>1</w:t>
      </w:r>
      <w:r w:rsidR="00410F8C" w:rsidRPr="00173513">
        <w:rPr>
          <w:rFonts w:hAnsi="Arial"/>
        </w:rPr>
        <w:t>:</w:t>
      </w:r>
      <w:r w:rsidR="00410F8C">
        <w:rPr>
          <w:rFonts w:hAnsi="Arial"/>
        </w:rPr>
        <w:t xml:space="preserve"> </w:t>
      </w:r>
      <w:r w:rsidR="004E3244" w:rsidRPr="00173513">
        <w:rPr>
          <w:rFonts w:hAnsi="Arial"/>
        </w:rPr>
        <w:t>Participants</w:t>
      </w:r>
      <w:bookmarkEnd w:id="3"/>
    </w:p>
    <w:p w14:paraId="4C76D4FB" w14:textId="49FB5794" w:rsidR="004E3244" w:rsidRPr="00D148D2" w:rsidRDefault="001D154F" w:rsidP="00D148D2">
      <w:pPr>
        <w:spacing w:line="240" w:lineRule="auto"/>
      </w:pPr>
      <w:r w:rsidRPr="00173513">
        <w:t xml:space="preserve">This slide </w:t>
      </w:r>
      <w:r w:rsidR="004E3244" w:rsidRPr="00173513">
        <w:t>i</w:t>
      </w:r>
      <w:r w:rsidR="004E3244" w:rsidRPr="00D148D2">
        <w:t>ntroduces part 1 of the presentation</w:t>
      </w:r>
      <w:r w:rsidR="009625BC" w:rsidRPr="00D148D2">
        <w:t>, participants</w:t>
      </w:r>
      <w:r w:rsidR="004E3244" w:rsidRPr="00D148D2">
        <w:t xml:space="preserve">. </w:t>
      </w:r>
    </w:p>
    <w:p w14:paraId="27B0ABFB" w14:textId="04374C56" w:rsidR="00CC1847" w:rsidRDefault="004B5C3E" w:rsidP="004B5C3E">
      <w:pPr>
        <w:autoSpaceDE w:val="0"/>
        <w:autoSpaceDN w:val="0"/>
        <w:adjustRightInd w:val="0"/>
        <w:spacing w:line="240" w:lineRule="auto"/>
        <w:rPr>
          <w:lang w:val="en-AU"/>
        </w:rPr>
      </w:pPr>
      <w:r w:rsidRPr="004B5C3E">
        <w:rPr>
          <w:lang w:val="en-AU"/>
        </w:rPr>
        <w:t>As at 31 December 2019, ther</w:t>
      </w:r>
      <w:r>
        <w:rPr>
          <w:lang w:val="en-AU"/>
        </w:rPr>
        <w:t xml:space="preserve">e </w:t>
      </w:r>
      <w:r w:rsidR="00566A49">
        <w:rPr>
          <w:lang w:val="en-AU"/>
        </w:rPr>
        <w:t>were</w:t>
      </w:r>
      <w:r>
        <w:rPr>
          <w:lang w:val="en-AU"/>
        </w:rPr>
        <w:t xml:space="preserve"> 338,982 NDIS participants </w:t>
      </w:r>
      <w:r w:rsidRPr="004B5C3E">
        <w:rPr>
          <w:lang w:val="en-AU"/>
        </w:rPr>
        <w:t>w</w:t>
      </w:r>
      <w:r>
        <w:rPr>
          <w:lang w:val="en-AU"/>
        </w:rPr>
        <w:t xml:space="preserve">ith an approved plan. Of these, 78,992 have a primary </w:t>
      </w:r>
      <w:r w:rsidRPr="004B5C3E">
        <w:rPr>
          <w:lang w:val="en-AU"/>
        </w:rPr>
        <w:t>intellectual disability</w:t>
      </w:r>
      <w:r w:rsidR="004E58DF">
        <w:rPr>
          <w:lang w:val="en-AU"/>
        </w:rPr>
        <w:t>*</w:t>
      </w:r>
      <w:r w:rsidRPr="004B5C3E">
        <w:rPr>
          <w:lang w:val="en-AU"/>
        </w:rPr>
        <w:t>.</w:t>
      </w:r>
    </w:p>
    <w:p w14:paraId="7237A0E5" w14:textId="77777777" w:rsidR="006A5FBB" w:rsidRDefault="004E58DF" w:rsidP="004B5C3E">
      <w:pPr>
        <w:autoSpaceDE w:val="0"/>
        <w:autoSpaceDN w:val="0"/>
        <w:adjustRightInd w:val="0"/>
        <w:spacing w:line="240" w:lineRule="auto"/>
        <w:rPr>
          <w:lang w:val="en-AU"/>
        </w:rPr>
      </w:pPr>
      <w:r>
        <w:rPr>
          <w:lang w:val="en-AU"/>
        </w:rPr>
        <w:t>*</w:t>
      </w:r>
      <w:r w:rsidR="001809BA">
        <w:rPr>
          <w:lang w:val="en-AU"/>
        </w:rPr>
        <w:t>Note:</w:t>
      </w:r>
      <w:r w:rsidR="006A5FBB">
        <w:rPr>
          <w:lang w:val="en-AU"/>
        </w:rPr>
        <w:t xml:space="preserve"> </w:t>
      </w:r>
      <w:r w:rsidR="006A5FBB" w:rsidRPr="006A5FBB">
        <w:rPr>
          <w:lang w:val="en-AU"/>
        </w:rPr>
        <w:t>Intellectual disability includes participants with Down Syndrome.</w:t>
      </w:r>
    </w:p>
    <w:p w14:paraId="3FC27C3F" w14:textId="14649C62" w:rsidR="00B61CC0" w:rsidRPr="00173513" w:rsidRDefault="009D4EE9" w:rsidP="00FA5F2D">
      <w:pPr>
        <w:pStyle w:val="Heading2"/>
        <w:rPr>
          <w:rFonts w:hAnsi="Arial"/>
        </w:rPr>
      </w:pPr>
      <w:bookmarkStart w:id="4" w:name="_Toc34324441"/>
      <w:r w:rsidRPr="00173513">
        <w:rPr>
          <w:rFonts w:hAnsi="Arial"/>
        </w:rPr>
        <w:t xml:space="preserve">Slide 3: </w:t>
      </w:r>
      <w:r w:rsidR="003F7DD4" w:rsidRPr="00173513">
        <w:rPr>
          <w:rFonts w:hAnsi="Arial"/>
        </w:rPr>
        <w:t>Summary</w:t>
      </w:r>
      <w:bookmarkEnd w:id="4"/>
    </w:p>
    <w:p w14:paraId="6C3A7B32" w14:textId="298338F2" w:rsidR="003F7DD4" w:rsidRPr="00173513" w:rsidRDefault="00205B51" w:rsidP="00FA5F2D">
      <w:pPr>
        <w:pStyle w:val="Default"/>
        <w:spacing w:after="160"/>
        <w:rPr>
          <w:rFonts w:ascii="Arial" w:hAnsi="Arial" w:cs="Arial"/>
          <w:bCs/>
          <w:sz w:val="22"/>
          <w:szCs w:val="22"/>
        </w:rPr>
      </w:pPr>
      <w:r w:rsidRPr="00205B51">
        <w:rPr>
          <w:rFonts w:ascii="Arial" w:hAnsi="Arial" w:cs="Arial"/>
          <w:sz w:val="22"/>
          <w:szCs w:val="22"/>
        </w:rPr>
        <w:t>This section presents information on the characteristics of people who request access to the Scheme, comparing those with a</w:t>
      </w:r>
      <w:r w:rsidR="00CC7143">
        <w:rPr>
          <w:rFonts w:ascii="Arial" w:hAnsi="Arial" w:cs="Arial"/>
          <w:sz w:val="22"/>
          <w:szCs w:val="22"/>
        </w:rPr>
        <w:t>n</w:t>
      </w:r>
      <w:r w:rsidRPr="00205B51">
        <w:rPr>
          <w:rFonts w:ascii="Arial" w:hAnsi="Arial" w:cs="Arial"/>
          <w:sz w:val="22"/>
          <w:szCs w:val="22"/>
        </w:rPr>
        <w:t xml:space="preserve"> </w:t>
      </w:r>
      <w:r w:rsidR="00CC7143" w:rsidRPr="00CC7143">
        <w:rPr>
          <w:rFonts w:ascii="Arial" w:hAnsi="Arial" w:cs="Arial"/>
          <w:sz w:val="22"/>
          <w:szCs w:val="22"/>
        </w:rPr>
        <w:t>intellectual</w:t>
      </w:r>
      <w:r w:rsidRPr="00205B51">
        <w:rPr>
          <w:rFonts w:ascii="Arial" w:hAnsi="Arial" w:cs="Arial"/>
          <w:sz w:val="22"/>
          <w:szCs w:val="22"/>
        </w:rPr>
        <w:t xml:space="preserve"> disability to the whole Scheme.</w:t>
      </w:r>
      <w:r w:rsidR="003F7DD4" w:rsidRPr="00173513">
        <w:rPr>
          <w:rFonts w:ascii="Arial" w:hAnsi="Arial" w:cs="Arial"/>
          <w:bCs/>
          <w:sz w:val="22"/>
          <w:szCs w:val="22"/>
        </w:rPr>
        <w:t xml:space="preserve"> </w:t>
      </w:r>
    </w:p>
    <w:p w14:paraId="20D43A7F" w14:textId="6709007A" w:rsidR="002E1A79" w:rsidRPr="00173513" w:rsidRDefault="003F7DD4" w:rsidP="002E1A79">
      <w:pPr>
        <w:pStyle w:val="Default"/>
        <w:spacing w:after="160"/>
        <w:rPr>
          <w:rFonts w:ascii="Arial" w:hAnsi="Arial" w:cs="Arial"/>
          <w:bCs/>
          <w:sz w:val="22"/>
          <w:szCs w:val="22"/>
        </w:rPr>
      </w:pPr>
      <w:r w:rsidRPr="00173513">
        <w:rPr>
          <w:rFonts w:ascii="Arial" w:hAnsi="Arial" w:cs="Arial"/>
          <w:bCs/>
          <w:sz w:val="22"/>
          <w:szCs w:val="22"/>
        </w:rPr>
        <w:t>The following are the key statistics on participants with a</w:t>
      </w:r>
      <w:r w:rsidR="00CC7143">
        <w:rPr>
          <w:rFonts w:ascii="Arial" w:hAnsi="Arial" w:cs="Arial"/>
          <w:bCs/>
          <w:sz w:val="22"/>
          <w:szCs w:val="22"/>
        </w:rPr>
        <w:t>n</w:t>
      </w:r>
      <w:r w:rsidRPr="00173513">
        <w:rPr>
          <w:rFonts w:ascii="Arial" w:hAnsi="Arial" w:cs="Arial"/>
          <w:bCs/>
          <w:sz w:val="22"/>
          <w:szCs w:val="22"/>
        </w:rPr>
        <w:t xml:space="preserve"> </w:t>
      </w:r>
      <w:r w:rsidR="00CC7143" w:rsidRPr="00CC7143">
        <w:rPr>
          <w:rFonts w:ascii="Arial" w:hAnsi="Arial" w:cs="Arial"/>
          <w:bCs/>
          <w:sz w:val="22"/>
          <w:szCs w:val="22"/>
        </w:rPr>
        <w:t>intellectual</w:t>
      </w:r>
      <w:r w:rsidRPr="00173513">
        <w:rPr>
          <w:rFonts w:ascii="Arial" w:hAnsi="Arial" w:cs="Arial"/>
          <w:bCs/>
          <w:sz w:val="22"/>
          <w:szCs w:val="22"/>
        </w:rPr>
        <w:t xml:space="preserve"> disability:</w:t>
      </w:r>
    </w:p>
    <w:p w14:paraId="08D4E1D9" w14:textId="08D6DE51" w:rsidR="002E1A79" w:rsidRPr="009B6118" w:rsidRDefault="002E1A79" w:rsidP="002E1A79">
      <w:pPr>
        <w:pStyle w:val="Heading3"/>
        <w:rPr>
          <w:rFonts w:cs="Arial"/>
        </w:rPr>
      </w:pPr>
      <w:r>
        <w:rPr>
          <w:rFonts w:cs="Arial"/>
        </w:rPr>
        <w:t>People</w:t>
      </w:r>
      <w:r w:rsidRPr="00173513">
        <w:rPr>
          <w:rFonts w:cs="Arial"/>
        </w:rPr>
        <w:t xml:space="preserve"> </w:t>
      </w:r>
      <w:r w:rsidR="005A75A9">
        <w:rPr>
          <w:rFonts w:cs="Arial"/>
        </w:rPr>
        <w:t>with an</w:t>
      </w:r>
      <w:r>
        <w:rPr>
          <w:rFonts w:cs="Arial"/>
        </w:rPr>
        <w:t xml:space="preserve"> </w:t>
      </w:r>
      <w:r w:rsidR="00EB09F8">
        <w:rPr>
          <w:rFonts w:cs="Arial"/>
        </w:rPr>
        <w:t>intellectual</w:t>
      </w:r>
      <w:r w:rsidRPr="00173513">
        <w:rPr>
          <w:rFonts w:cs="Arial"/>
        </w:rPr>
        <w:t xml:space="preserve"> </w:t>
      </w:r>
      <w:r>
        <w:rPr>
          <w:rFonts w:cs="Arial"/>
        </w:rPr>
        <w:t>disability</w:t>
      </w:r>
      <w:r w:rsidRPr="00173513">
        <w:rPr>
          <w:rFonts w:cs="Arial"/>
        </w:rPr>
        <w:t>:</w:t>
      </w:r>
    </w:p>
    <w:p w14:paraId="642BCCA9" w14:textId="0E79208E" w:rsidR="003F7DD4" w:rsidRPr="00EB09F8" w:rsidRDefault="00EB09F8" w:rsidP="005A75A9">
      <w:pPr>
        <w:pStyle w:val="Default"/>
        <w:numPr>
          <w:ilvl w:val="0"/>
          <w:numId w:val="17"/>
        </w:numPr>
        <w:rPr>
          <w:rFonts w:ascii="Arial" w:hAnsi="Arial" w:cs="Arial"/>
          <w:bCs/>
          <w:sz w:val="22"/>
          <w:szCs w:val="22"/>
        </w:rPr>
      </w:pPr>
      <w:r w:rsidRPr="00EB09F8">
        <w:rPr>
          <w:rFonts w:ascii="Arial" w:hAnsi="Arial" w:cs="Arial"/>
          <w:bCs/>
          <w:sz w:val="22"/>
          <w:szCs w:val="22"/>
        </w:rPr>
        <w:t>109,138</w:t>
      </w:r>
      <w:r w:rsidR="003F7DD4" w:rsidRPr="00EB09F8">
        <w:rPr>
          <w:rFonts w:ascii="Arial" w:hAnsi="Arial" w:cs="Arial"/>
          <w:bCs/>
          <w:sz w:val="22"/>
          <w:szCs w:val="22"/>
        </w:rPr>
        <w:t xml:space="preserve"> </w:t>
      </w:r>
      <w:r w:rsidRPr="00EB09F8">
        <w:rPr>
          <w:rFonts w:ascii="Arial" w:hAnsi="Arial" w:cs="Arial"/>
          <w:bCs/>
          <w:sz w:val="22"/>
          <w:szCs w:val="22"/>
        </w:rPr>
        <w:t xml:space="preserve">people with an intellectual </w:t>
      </w:r>
      <w:r>
        <w:rPr>
          <w:rFonts w:ascii="Arial" w:hAnsi="Arial" w:cs="Arial"/>
          <w:bCs/>
          <w:sz w:val="22"/>
          <w:szCs w:val="22"/>
        </w:rPr>
        <w:t>disability</w:t>
      </w:r>
      <w:r w:rsidR="00EF234D">
        <w:rPr>
          <w:rFonts w:ascii="Arial" w:hAnsi="Arial" w:cs="Arial"/>
          <w:bCs/>
          <w:sz w:val="22"/>
          <w:szCs w:val="22"/>
        </w:rPr>
        <w:t>*</w:t>
      </w:r>
      <w:r w:rsidRPr="00EB09F8">
        <w:rPr>
          <w:rFonts w:ascii="Arial" w:hAnsi="Arial" w:cs="Arial"/>
          <w:bCs/>
          <w:sz w:val="22"/>
          <w:szCs w:val="22"/>
        </w:rPr>
        <w:t xml:space="preserve"> are active</w:t>
      </w:r>
      <w:r>
        <w:rPr>
          <w:rFonts w:ascii="Arial" w:hAnsi="Arial" w:cs="Arial"/>
          <w:bCs/>
          <w:sz w:val="22"/>
          <w:szCs w:val="22"/>
        </w:rPr>
        <w:t xml:space="preserve"> </w:t>
      </w:r>
      <w:r w:rsidRPr="00EB09F8">
        <w:rPr>
          <w:rFonts w:ascii="Arial" w:hAnsi="Arial" w:cs="Arial"/>
          <w:bCs/>
          <w:sz w:val="22"/>
          <w:szCs w:val="22"/>
        </w:rPr>
        <w:t>participants</w:t>
      </w:r>
      <w:r w:rsidR="005A75A9">
        <w:rPr>
          <w:rFonts w:ascii="Arial" w:hAnsi="Arial" w:cs="Arial"/>
          <w:bCs/>
          <w:sz w:val="22"/>
          <w:szCs w:val="22"/>
        </w:rPr>
        <w:t xml:space="preserve">. </w:t>
      </w:r>
    </w:p>
    <w:p w14:paraId="7F5758BD" w14:textId="066C9C6A" w:rsidR="003F7DD4" w:rsidRPr="00EB09F8" w:rsidRDefault="00EB09F8" w:rsidP="00EB09F8">
      <w:pPr>
        <w:pStyle w:val="Default"/>
        <w:numPr>
          <w:ilvl w:val="0"/>
          <w:numId w:val="17"/>
        </w:numPr>
        <w:rPr>
          <w:rFonts w:ascii="Arial" w:hAnsi="Arial" w:cs="Arial"/>
          <w:bCs/>
          <w:sz w:val="22"/>
          <w:szCs w:val="22"/>
        </w:rPr>
      </w:pPr>
      <w:r w:rsidRPr="00EB09F8">
        <w:rPr>
          <w:rFonts w:ascii="Arial" w:hAnsi="Arial" w:cs="Arial"/>
          <w:bCs/>
          <w:sz w:val="22"/>
          <w:szCs w:val="22"/>
        </w:rPr>
        <w:t>104,858</w:t>
      </w:r>
      <w:r w:rsidR="003F7DD4" w:rsidRPr="00EB09F8">
        <w:rPr>
          <w:rFonts w:ascii="Arial" w:hAnsi="Arial" w:cs="Arial"/>
          <w:bCs/>
          <w:sz w:val="22"/>
          <w:szCs w:val="22"/>
        </w:rPr>
        <w:t xml:space="preserve"> </w:t>
      </w:r>
      <w:r w:rsidRPr="00EB09F8">
        <w:rPr>
          <w:rFonts w:ascii="Arial" w:hAnsi="Arial" w:cs="Arial"/>
          <w:bCs/>
          <w:sz w:val="22"/>
          <w:szCs w:val="22"/>
        </w:rPr>
        <w:t>of these have an approved</w:t>
      </w:r>
      <w:r>
        <w:rPr>
          <w:rFonts w:ascii="Arial" w:hAnsi="Arial" w:cs="Arial"/>
          <w:bCs/>
          <w:sz w:val="22"/>
          <w:szCs w:val="22"/>
        </w:rPr>
        <w:t xml:space="preserve"> </w:t>
      </w:r>
      <w:r w:rsidRPr="00EB09F8">
        <w:rPr>
          <w:rFonts w:ascii="Arial" w:hAnsi="Arial" w:cs="Arial"/>
          <w:bCs/>
          <w:sz w:val="22"/>
          <w:szCs w:val="22"/>
        </w:rPr>
        <w:t>plan</w:t>
      </w:r>
      <w:r w:rsidR="00EF234D">
        <w:rPr>
          <w:rFonts w:ascii="Arial" w:hAnsi="Arial" w:cs="Arial"/>
          <w:bCs/>
          <w:sz w:val="22"/>
          <w:szCs w:val="22"/>
        </w:rPr>
        <w:t>.</w:t>
      </w:r>
    </w:p>
    <w:p w14:paraId="54F459B3" w14:textId="0FB93938" w:rsidR="003F7DD4" w:rsidRPr="00EB09F8" w:rsidRDefault="00EB09F8" w:rsidP="00EB09F8">
      <w:pPr>
        <w:pStyle w:val="Default"/>
        <w:numPr>
          <w:ilvl w:val="0"/>
          <w:numId w:val="17"/>
        </w:numPr>
        <w:rPr>
          <w:rFonts w:ascii="Arial" w:hAnsi="Arial" w:cs="Arial"/>
          <w:bCs/>
          <w:sz w:val="22"/>
          <w:szCs w:val="22"/>
        </w:rPr>
      </w:pPr>
      <w:r w:rsidRPr="00EB09F8">
        <w:rPr>
          <w:rFonts w:ascii="Arial" w:hAnsi="Arial" w:cs="Arial"/>
          <w:bCs/>
          <w:sz w:val="22"/>
          <w:szCs w:val="22"/>
        </w:rPr>
        <w:t>30.9</w:t>
      </w:r>
      <w:r w:rsidR="003F7DD4" w:rsidRPr="00EB09F8">
        <w:rPr>
          <w:rFonts w:ascii="Arial" w:hAnsi="Arial" w:cs="Arial"/>
          <w:bCs/>
          <w:sz w:val="22"/>
          <w:szCs w:val="22"/>
        </w:rPr>
        <w:t xml:space="preserve">% </w:t>
      </w:r>
      <w:r w:rsidRPr="00EB09F8">
        <w:rPr>
          <w:rFonts w:ascii="Arial" w:hAnsi="Arial" w:cs="Arial"/>
          <w:bCs/>
          <w:sz w:val="22"/>
          <w:szCs w:val="22"/>
        </w:rPr>
        <w:t>of participants with an approved plan across</w:t>
      </w:r>
      <w:r>
        <w:rPr>
          <w:rFonts w:ascii="Arial" w:hAnsi="Arial" w:cs="Arial"/>
          <w:bCs/>
          <w:sz w:val="22"/>
          <w:szCs w:val="22"/>
        </w:rPr>
        <w:t xml:space="preserve"> </w:t>
      </w:r>
      <w:r w:rsidRPr="00EB09F8">
        <w:rPr>
          <w:rFonts w:ascii="Arial" w:hAnsi="Arial" w:cs="Arial"/>
          <w:bCs/>
          <w:sz w:val="22"/>
          <w:szCs w:val="22"/>
        </w:rPr>
        <w:t>the Scheme as a whole</w:t>
      </w:r>
      <w:r w:rsidR="00EF234D">
        <w:rPr>
          <w:rFonts w:ascii="Arial" w:hAnsi="Arial" w:cs="Arial"/>
          <w:bCs/>
          <w:sz w:val="22"/>
          <w:szCs w:val="22"/>
        </w:rPr>
        <w:t>.</w:t>
      </w:r>
    </w:p>
    <w:p w14:paraId="4A8D780C" w14:textId="4FD4E159" w:rsidR="002E1A79" w:rsidRPr="002E1A79" w:rsidRDefault="005A75A9" w:rsidP="002E1A79">
      <w:pPr>
        <w:pStyle w:val="Default"/>
        <w:numPr>
          <w:ilvl w:val="0"/>
          <w:numId w:val="17"/>
        </w:numPr>
        <w:spacing w:after="160"/>
        <w:rPr>
          <w:rFonts w:ascii="Arial" w:hAnsi="Arial" w:cs="Arial"/>
          <w:bCs/>
          <w:sz w:val="22"/>
          <w:szCs w:val="22"/>
        </w:rPr>
      </w:pPr>
      <w:r>
        <w:rPr>
          <w:rFonts w:ascii="Arial" w:hAnsi="Arial" w:cs="Arial"/>
          <w:bCs/>
          <w:sz w:val="22"/>
          <w:szCs w:val="22"/>
        </w:rPr>
        <w:t>43.9% of these</w:t>
      </w:r>
      <w:r w:rsidR="003F7DD4" w:rsidRPr="00173513">
        <w:rPr>
          <w:rFonts w:ascii="Arial" w:hAnsi="Arial" w:cs="Arial"/>
          <w:bCs/>
          <w:sz w:val="22"/>
          <w:szCs w:val="22"/>
        </w:rPr>
        <w:t xml:space="preserve"> active participants have more than one disability</w:t>
      </w:r>
      <w:r>
        <w:rPr>
          <w:rFonts w:ascii="Arial" w:hAnsi="Arial" w:cs="Arial"/>
          <w:bCs/>
          <w:sz w:val="22"/>
          <w:szCs w:val="22"/>
        </w:rPr>
        <w:t xml:space="preserve"> listed</w:t>
      </w:r>
      <w:r w:rsidR="00EF234D">
        <w:rPr>
          <w:rFonts w:ascii="Arial" w:hAnsi="Arial" w:cs="Arial"/>
          <w:bCs/>
          <w:sz w:val="22"/>
          <w:szCs w:val="22"/>
        </w:rPr>
        <w:t>.</w:t>
      </w:r>
    </w:p>
    <w:p w14:paraId="6AFBBA7F" w14:textId="2AFDB7B3" w:rsidR="002E1A79" w:rsidRPr="002E1A79" w:rsidRDefault="002E1A79" w:rsidP="002E1A79">
      <w:pPr>
        <w:pStyle w:val="Heading3"/>
        <w:rPr>
          <w:rFonts w:cs="Arial"/>
        </w:rPr>
      </w:pPr>
      <w:r>
        <w:rPr>
          <w:rFonts w:cs="Arial"/>
        </w:rPr>
        <w:t>P</w:t>
      </w:r>
      <w:r w:rsidRPr="00173513">
        <w:rPr>
          <w:rFonts w:cs="Arial"/>
        </w:rPr>
        <w:t xml:space="preserve">articipants </w:t>
      </w:r>
      <w:r>
        <w:rPr>
          <w:rFonts w:cs="Arial"/>
        </w:rPr>
        <w:t xml:space="preserve">with a primary </w:t>
      </w:r>
      <w:r w:rsidR="00EB09F8">
        <w:rPr>
          <w:rFonts w:cs="Arial"/>
        </w:rPr>
        <w:t>intellectual</w:t>
      </w:r>
      <w:r w:rsidRPr="00173513">
        <w:rPr>
          <w:rFonts w:cs="Arial"/>
        </w:rPr>
        <w:t xml:space="preserve"> </w:t>
      </w:r>
      <w:r>
        <w:rPr>
          <w:rFonts w:cs="Arial"/>
        </w:rPr>
        <w:t>disability</w:t>
      </w:r>
      <w:r w:rsidRPr="00173513">
        <w:rPr>
          <w:rFonts w:cs="Arial"/>
        </w:rPr>
        <w:t>:</w:t>
      </w:r>
    </w:p>
    <w:p w14:paraId="5B44439D" w14:textId="34D60287" w:rsidR="003F7DD4" w:rsidRPr="00173513" w:rsidRDefault="005A75A9" w:rsidP="00DD79C9">
      <w:pPr>
        <w:pStyle w:val="Default"/>
        <w:numPr>
          <w:ilvl w:val="0"/>
          <w:numId w:val="17"/>
        </w:numPr>
        <w:rPr>
          <w:rFonts w:ascii="Arial" w:hAnsi="Arial" w:cs="Arial"/>
          <w:bCs/>
          <w:sz w:val="22"/>
          <w:szCs w:val="22"/>
        </w:rPr>
      </w:pPr>
      <w:r>
        <w:rPr>
          <w:rFonts w:ascii="Arial" w:hAnsi="Arial" w:cs="Arial"/>
          <w:bCs/>
          <w:sz w:val="22"/>
          <w:szCs w:val="22"/>
        </w:rPr>
        <w:t>82,545</w:t>
      </w:r>
      <w:r w:rsidR="003F7DD4" w:rsidRPr="00173513">
        <w:rPr>
          <w:rFonts w:ascii="Arial" w:hAnsi="Arial" w:cs="Arial"/>
          <w:bCs/>
          <w:sz w:val="22"/>
          <w:szCs w:val="22"/>
        </w:rPr>
        <w:t xml:space="preserve"> people with a primary </w:t>
      </w:r>
      <w:r w:rsidR="00EB09F8">
        <w:rPr>
          <w:rFonts w:ascii="Arial" w:hAnsi="Arial" w:cs="Arial"/>
          <w:bCs/>
          <w:sz w:val="22"/>
          <w:szCs w:val="22"/>
        </w:rPr>
        <w:t>intellectual</w:t>
      </w:r>
      <w:r w:rsidR="003F7DD4" w:rsidRPr="00173513">
        <w:rPr>
          <w:rFonts w:ascii="Arial" w:hAnsi="Arial" w:cs="Arial"/>
          <w:bCs/>
          <w:sz w:val="22"/>
          <w:szCs w:val="22"/>
        </w:rPr>
        <w:t xml:space="preserve"> disability </w:t>
      </w:r>
      <w:r>
        <w:rPr>
          <w:rFonts w:ascii="Arial" w:hAnsi="Arial" w:cs="Arial"/>
          <w:bCs/>
          <w:sz w:val="22"/>
          <w:szCs w:val="22"/>
        </w:rPr>
        <w:t>are active participants</w:t>
      </w:r>
      <w:r w:rsidR="00EF234D">
        <w:rPr>
          <w:rFonts w:ascii="Arial" w:hAnsi="Arial" w:cs="Arial"/>
          <w:bCs/>
          <w:sz w:val="22"/>
          <w:szCs w:val="22"/>
        </w:rPr>
        <w:t>.</w:t>
      </w:r>
    </w:p>
    <w:p w14:paraId="64E2CBF4" w14:textId="112BBDCD" w:rsidR="003F7DD4" w:rsidRPr="00173513" w:rsidRDefault="005A75A9" w:rsidP="00DD79C9">
      <w:pPr>
        <w:pStyle w:val="Default"/>
        <w:numPr>
          <w:ilvl w:val="0"/>
          <w:numId w:val="17"/>
        </w:numPr>
        <w:rPr>
          <w:rFonts w:ascii="Arial" w:hAnsi="Arial" w:cs="Arial"/>
          <w:bCs/>
          <w:sz w:val="22"/>
          <w:szCs w:val="22"/>
        </w:rPr>
      </w:pPr>
      <w:r>
        <w:rPr>
          <w:rFonts w:ascii="Arial" w:hAnsi="Arial" w:cs="Arial"/>
          <w:bCs/>
          <w:sz w:val="22"/>
          <w:szCs w:val="22"/>
        </w:rPr>
        <w:t>78,992</w:t>
      </w:r>
      <w:r w:rsidR="003F7DD4" w:rsidRPr="00173513">
        <w:rPr>
          <w:rFonts w:ascii="Arial" w:hAnsi="Arial" w:cs="Arial"/>
          <w:bCs/>
          <w:sz w:val="22"/>
          <w:szCs w:val="22"/>
        </w:rPr>
        <w:t xml:space="preserve"> of these </w:t>
      </w:r>
      <w:r>
        <w:rPr>
          <w:rFonts w:ascii="Arial" w:hAnsi="Arial" w:cs="Arial"/>
          <w:bCs/>
          <w:sz w:val="22"/>
          <w:szCs w:val="22"/>
        </w:rPr>
        <w:t>have an approved plan</w:t>
      </w:r>
      <w:r w:rsidR="00EF234D">
        <w:rPr>
          <w:rFonts w:ascii="Arial" w:hAnsi="Arial" w:cs="Arial"/>
          <w:bCs/>
          <w:sz w:val="22"/>
          <w:szCs w:val="22"/>
        </w:rPr>
        <w:t>.</w:t>
      </w:r>
    </w:p>
    <w:p w14:paraId="1D6C33F6" w14:textId="11F767C9" w:rsidR="00E36738" w:rsidRDefault="005A75A9" w:rsidP="001A656F">
      <w:pPr>
        <w:pStyle w:val="Default"/>
        <w:numPr>
          <w:ilvl w:val="0"/>
          <w:numId w:val="17"/>
        </w:numPr>
        <w:spacing w:after="160"/>
        <w:rPr>
          <w:rFonts w:ascii="Arial" w:hAnsi="Arial" w:cs="Arial"/>
          <w:bCs/>
          <w:sz w:val="22"/>
          <w:szCs w:val="22"/>
        </w:rPr>
      </w:pPr>
      <w:r w:rsidRPr="005A75A9">
        <w:rPr>
          <w:rFonts w:ascii="Arial" w:hAnsi="Arial" w:cs="Arial"/>
          <w:bCs/>
          <w:sz w:val="22"/>
          <w:szCs w:val="22"/>
        </w:rPr>
        <w:t>23.3</w:t>
      </w:r>
      <w:r w:rsidR="003F7DD4" w:rsidRPr="005A75A9">
        <w:rPr>
          <w:rFonts w:ascii="Arial" w:hAnsi="Arial" w:cs="Arial"/>
          <w:bCs/>
          <w:sz w:val="22"/>
          <w:szCs w:val="22"/>
        </w:rPr>
        <w:t xml:space="preserve">% of participants </w:t>
      </w:r>
      <w:r w:rsidRPr="005A75A9">
        <w:rPr>
          <w:rFonts w:ascii="Arial" w:hAnsi="Arial" w:cs="Arial"/>
          <w:bCs/>
          <w:sz w:val="22"/>
          <w:szCs w:val="22"/>
        </w:rPr>
        <w:t xml:space="preserve">with an approved plan </w:t>
      </w:r>
      <w:r w:rsidR="003F7DD4" w:rsidRPr="005A75A9">
        <w:rPr>
          <w:rFonts w:ascii="Arial" w:hAnsi="Arial" w:cs="Arial"/>
          <w:bCs/>
          <w:sz w:val="22"/>
          <w:szCs w:val="22"/>
        </w:rPr>
        <w:t xml:space="preserve">across the </w:t>
      </w:r>
      <w:r w:rsidR="00EF234D">
        <w:rPr>
          <w:rFonts w:ascii="Arial" w:hAnsi="Arial" w:cs="Arial"/>
          <w:bCs/>
          <w:sz w:val="22"/>
          <w:szCs w:val="22"/>
        </w:rPr>
        <w:t>S</w:t>
      </w:r>
      <w:r w:rsidR="003F7DD4" w:rsidRPr="005A75A9">
        <w:rPr>
          <w:rFonts w:ascii="Arial" w:hAnsi="Arial" w:cs="Arial"/>
          <w:bCs/>
          <w:sz w:val="22"/>
          <w:szCs w:val="22"/>
        </w:rPr>
        <w:t>cheme as a whole</w:t>
      </w:r>
      <w:r w:rsidR="00EF234D">
        <w:rPr>
          <w:rFonts w:ascii="Arial" w:hAnsi="Arial" w:cs="Arial"/>
          <w:bCs/>
          <w:sz w:val="22"/>
          <w:szCs w:val="22"/>
        </w:rPr>
        <w:t>.</w:t>
      </w:r>
    </w:p>
    <w:p w14:paraId="5F07E771" w14:textId="2C9FB843" w:rsidR="00EF234D" w:rsidRDefault="00EF234D" w:rsidP="00EF234D">
      <w:pPr>
        <w:pStyle w:val="Default"/>
        <w:spacing w:after="160"/>
        <w:rPr>
          <w:rFonts w:ascii="Arial" w:hAnsi="Arial" w:cs="Arial"/>
          <w:bCs/>
          <w:sz w:val="22"/>
          <w:szCs w:val="22"/>
        </w:rPr>
      </w:pPr>
      <w:r>
        <w:rPr>
          <w:rFonts w:ascii="Arial" w:hAnsi="Arial" w:cs="Arial"/>
          <w:bCs/>
          <w:sz w:val="22"/>
          <w:szCs w:val="22"/>
        </w:rPr>
        <w:t xml:space="preserve">*Note: </w:t>
      </w:r>
      <w:r w:rsidRPr="005A75A9">
        <w:rPr>
          <w:rFonts w:ascii="Arial" w:hAnsi="Arial" w:cs="Arial"/>
          <w:bCs/>
          <w:sz w:val="22"/>
          <w:szCs w:val="22"/>
        </w:rPr>
        <w:t>This includes all participants with an intellectual disability regardless of whether intellectual disability is</w:t>
      </w:r>
      <w:r>
        <w:rPr>
          <w:rFonts w:ascii="Arial" w:hAnsi="Arial" w:cs="Arial"/>
          <w:bCs/>
          <w:sz w:val="22"/>
          <w:szCs w:val="22"/>
        </w:rPr>
        <w:t xml:space="preserve"> listed as a primary or secondary disability.</w:t>
      </w:r>
    </w:p>
    <w:p w14:paraId="07B0F8BE" w14:textId="64C69FA8" w:rsidR="00C35DF1" w:rsidRPr="00173513" w:rsidRDefault="00C35DF1" w:rsidP="00C35DF1">
      <w:pPr>
        <w:pStyle w:val="Heading2"/>
        <w:rPr>
          <w:rFonts w:hAnsi="Arial"/>
        </w:rPr>
      </w:pPr>
      <w:bookmarkStart w:id="5" w:name="_Toc34324442"/>
      <w:r w:rsidRPr="00173513">
        <w:rPr>
          <w:rFonts w:hAnsi="Arial"/>
        </w:rPr>
        <w:t xml:space="preserve">Slide </w:t>
      </w:r>
      <w:r>
        <w:rPr>
          <w:rFonts w:hAnsi="Arial"/>
        </w:rPr>
        <w:t>4</w:t>
      </w:r>
      <w:r w:rsidRPr="00173513">
        <w:rPr>
          <w:rFonts w:hAnsi="Arial"/>
        </w:rPr>
        <w:t xml:space="preserve">: Access </w:t>
      </w:r>
      <w:r>
        <w:rPr>
          <w:rFonts w:hAnsi="Arial"/>
        </w:rPr>
        <w:t>d</w:t>
      </w:r>
      <w:r w:rsidRPr="00173513">
        <w:rPr>
          <w:rFonts w:hAnsi="Arial"/>
        </w:rPr>
        <w:t>ecisions (1)</w:t>
      </w:r>
      <w:bookmarkEnd w:id="5"/>
    </w:p>
    <w:p w14:paraId="2B434301" w14:textId="4153A6C9" w:rsidR="00C35DF1" w:rsidRPr="00173513" w:rsidRDefault="00C35DF1" w:rsidP="00C35DF1">
      <w:pPr>
        <w:spacing w:line="240" w:lineRule="auto"/>
      </w:pPr>
      <w:r w:rsidRPr="00173513">
        <w:t xml:space="preserve">A chart displays the access decisions for </w:t>
      </w:r>
      <w:r>
        <w:t>participants</w:t>
      </w:r>
      <w:r w:rsidRPr="00173513">
        <w:t xml:space="preserve"> with a </w:t>
      </w:r>
      <w:r>
        <w:t>primary intellectual</w:t>
      </w:r>
      <w:r w:rsidRPr="00173513">
        <w:t xml:space="preserve"> disability</w:t>
      </w:r>
      <w:r>
        <w:t>,</w:t>
      </w:r>
      <w:r w:rsidRPr="00173513">
        <w:t xml:space="preserve"> by </w:t>
      </w:r>
      <w:r w:rsidR="00D0480B">
        <w:t>S</w:t>
      </w:r>
      <w:r w:rsidRPr="00173513">
        <w:t xml:space="preserve">tate and </w:t>
      </w:r>
      <w:r w:rsidR="00D0480B">
        <w:t>T</w:t>
      </w:r>
      <w:r w:rsidRPr="00173513">
        <w:t>erritory.</w:t>
      </w:r>
      <w:r>
        <w:t xml:space="preserve"> The access decisions are either access met or access not met.</w:t>
      </w:r>
    </w:p>
    <w:p w14:paraId="4E6E36C2" w14:textId="29EC9D96" w:rsidR="00C35DF1" w:rsidRPr="00173513" w:rsidRDefault="00C35DF1" w:rsidP="00C35DF1">
      <w:pPr>
        <w:spacing w:line="240" w:lineRule="auto"/>
      </w:pPr>
      <w:r>
        <w:t>Of the 88,929 access decisions that have been made for people with a primary intellectual disability, 95% have been found to meet the access requirements.</w:t>
      </w:r>
      <w:r w:rsidRPr="00173513">
        <w:t xml:space="preserve"> </w:t>
      </w:r>
    </w:p>
    <w:p w14:paraId="3C080E0B" w14:textId="77777777" w:rsidR="00413213" w:rsidRDefault="00413213" w:rsidP="00413213">
      <w:pPr>
        <w:autoSpaceDE w:val="0"/>
        <w:autoSpaceDN w:val="0"/>
        <w:adjustRightInd w:val="0"/>
        <w:spacing w:line="240" w:lineRule="auto"/>
      </w:pPr>
      <w:r>
        <w:t>As at 31 December 2019, there were 143 access requests</w:t>
      </w:r>
      <w:r>
        <w:t xml:space="preserve"> </w:t>
      </w:r>
      <w:r>
        <w:t>for people with a primary intellectual disability that were in</w:t>
      </w:r>
      <w:r>
        <w:t xml:space="preserve"> </w:t>
      </w:r>
      <w:r>
        <w:t>progress.</w:t>
      </w:r>
    </w:p>
    <w:p w14:paraId="41D7EBF4" w14:textId="0762C6E6" w:rsidR="00D0480B" w:rsidRDefault="00413213" w:rsidP="00413213">
      <w:pPr>
        <w:autoSpaceDE w:val="0"/>
        <w:autoSpaceDN w:val="0"/>
        <w:adjustRightInd w:val="0"/>
        <w:spacing w:line="240" w:lineRule="auto"/>
      </w:pPr>
      <w:r>
        <w:t>The proportion of participants with a primary intellectual</w:t>
      </w:r>
      <w:r>
        <w:t xml:space="preserve"> </w:t>
      </w:r>
      <w:r>
        <w:t>disability who have met the access requirements are</w:t>
      </w:r>
      <w:r>
        <w:t xml:space="preserve"> </w:t>
      </w:r>
      <w:r>
        <w:t>reasonably consistent across all States and Territories*.</w:t>
      </w:r>
    </w:p>
    <w:p w14:paraId="6F8B4E0B" w14:textId="1CE0406A" w:rsidR="00C35DF1" w:rsidRPr="00C35DF1" w:rsidRDefault="001F1069" w:rsidP="00802561">
      <w:pPr>
        <w:autoSpaceDE w:val="0"/>
        <w:autoSpaceDN w:val="0"/>
        <w:adjustRightInd w:val="0"/>
        <w:spacing w:line="240" w:lineRule="auto"/>
        <w:rPr>
          <w:lang w:val="en-AU"/>
        </w:rPr>
      </w:pPr>
      <w:r>
        <w:lastRenderedPageBreak/>
        <w:t>*Note:</w:t>
      </w:r>
      <w:r w:rsidR="00D0480B">
        <w:t xml:space="preserve"> </w:t>
      </w:r>
      <w:r w:rsidR="00C35DF1">
        <w:rPr>
          <w:lang w:val="en-AU"/>
        </w:rPr>
        <w:t xml:space="preserve">There is a slightly higher proportion of participants with an intellectual disability who have met access requirements in Western Australia due the later phase-in for this </w:t>
      </w:r>
      <w:r w:rsidR="00D0480B">
        <w:rPr>
          <w:lang w:val="en-AU"/>
        </w:rPr>
        <w:t>S</w:t>
      </w:r>
      <w:r w:rsidR="00C35DF1">
        <w:rPr>
          <w:lang w:val="en-AU"/>
        </w:rPr>
        <w:t>tate compared to other States and Territories.</w:t>
      </w:r>
      <w:r w:rsidR="00C35DF1">
        <w:t xml:space="preserve"> </w:t>
      </w:r>
    </w:p>
    <w:p w14:paraId="4E3DE7D1" w14:textId="06656611" w:rsidR="00C35DF1" w:rsidRPr="00173513" w:rsidRDefault="00C35DF1" w:rsidP="00C35DF1">
      <w:pPr>
        <w:pStyle w:val="Heading2"/>
        <w:rPr>
          <w:rFonts w:hAnsi="Arial"/>
        </w:rPr>
      </w:pPr>
      <w:bookmarkStart w:id="6" w:name="_Toc34324443"/>
      <w:r w:rsidRPr="00892CBC">
        <w:rPr>
          <w:rFonts w:hAnsi="Arial"/>
        </w:rPr>
        <w:t xml:space="preserve">Slide </w:t>
      </w:r>
      <w:r>
        <w:rPr>
          <w:rFonts w:hAnsi="Arial"/>
        </w:rPr>
        <w:t>5</w:t>
      </w:r>
      <w:r w:rsidRPr="00892CBC">
        <w:rPr>
          <w:rFonts w:hAnsi="Arial"/>
        </w:rPr>
        <w:t>: Access decisions (2)</w:t>
      </w:r>
      <w:bookmarkEnd w:id="6"/>
    </w:p>
    <w:p w14:paraId="37F32574" w14:textId="77777777" w:rsidR="00C35DF1" w:rsidRDefault="00C35DF1" w:rsidP="00C35DF1">
      <w:pPr>
        <w:spacing w:line="240" w:lineRule="auto"/>
      </w:pPr>
      <w:r w:rsidRPr="00173513">
        <w:t>A chart displays the access decisions for participants with a</w:t>
      </w:r>
      <w:r>
        <w:t xml:space="preserve"> primary</w:t>
      </w:r>
      <w:r w:rsidRPr="00173513">
        <w:t xml:space="preserve"> </w:t>
      </w:r>
      <w:r>
        <w:t>intellectual</w:t>
      </w:r>
      <w:r w:rsidRPr="00173513">
        <w:t xml:space="preserve"> disability by entry type.</w:t>
      </w:r>
      <w:r w:rsidRPr="00926110">
        <w:t xml:space="preserve"> </w:t>
      </w:r>
      <w:r>
        <w:t>The access decisions are either access met or access not met.</w:t>
      </w:r>
    </w:p>
    <w:p w14:paraId="4B633D34" w14:textId="20B89215" w:rsidR="005538E2" w:rsidRDefault="002E12D2" w:rsidP="002E12D2">
      <w:pPr>
        <w:spacing w:line="240" w:lineRule="auto"/>
      </w:pPr>
      <w:r>
        <w:t>A higher proportion of people with a primary intellectual disability who have received services from the existing Commonwealth or State/Territory disability services have met the access requirements compared to those who are new to the NDIS.</w:t>
      </w:r>
    </w:p>
    <w:p w14:paraId="58BF86E5" w14:textId="5842C9D6" w:rsidR="005538E2" w:rsidRPr="00892CBC" w:rsidRDefault="005538E2" w:rsidP="005538E2">
      <w:pPr>
        <w:pStyle w:val="Heading2"/>
        <w:rPr>
          <w:rFonts w:hAnsi="Arial"/>
        </w:rPr>
      </w:pPr>
      <w:bookmarkStart w:id="7" w:name="_Toc34324444"/>
      <w:r w:rsidRPr="00892CBC">
        <w:rPr>
          <w:rFonts w:hAnsi="Arial"/>
        </w:rPr>
        <w:t xml:space="preserve">Slide </w:t>
      </w:r>
      <w:r>
        <w:rPr>
          <w:rFonts w:hAnsi="Arial"/>
        </w:rPr>
        <w:t>6</w:t>
      </w:r>
      <w:r w:rsidRPr="00892CBC">
        <w:rPr>
          <w:rFonts w:hAnsi="Arial"/>
        </w:rPr>
        <w:t>: Quarterly trend</w:t>
      </w:r>
      <w:r w:rsidR="003D6266">
        <w:rPr>
          <w:rFonts w:hAnsi="Arial"/>
        </w:rPr>
        <w:t>s</w:t>
      </w:r>
      <w:r w:rsidRPr="00892CBC">
        <w:rPr>
          <w:rFonts w:hAnsi="Arial"/>
        </w:rPr>
        <w:t xml:space="preserve"> </w:t>
      </w:r>
      <w:r w:rsidR="003D6266">
        <w:rPr>
          <w:rFonts w:hAnsi="Arial"/>
        </w:rPr>
        <w:t>in e</w:t>
      </w:r>
      <w:r w:rsidRPr="00892CBC">
        <w:rPr>
          <w:rFonts w:hAnsi="Arial"/>
        </w:rPr>
        <w:t>ligibility</w:t>
      </w:r>
      <w:r w:rsidR="003D6266">
        <w:rPr>
          <w:rFonts w:hAnsi="Arial"/>
        </w:rPr>
        <w:t xml:space="preserve"> rates</w:t>
      </w:r>
      <w:bookmarkEnd w:id="7"/>
    </w:p>
    <w:p w14:paraId="46A6E11F" w14:textId="77777777" w:rsidR="005538E2" w:rsidRPr="00892CBC" w:rsidRDefault="005538E2" w:rsidP="00802561">
      <w:pPr>
        <w:pStyle w:val="Default"/>
        <w:spacing w:after="160"/>
        <w:rPr>
          <w:rFonts w:ascii="Arial" w:hAnsi="Arial" w:cs="Arial"/>
          <w:sz w:val="22"/>
          <w:szCs w:val="22"/>
        </w:rPr>
      </w:pPr>
      <w:r w:rsidRPr="00892CBC">
        <w:rPr>
          <w:rFonts w:ascii="Arial" w:hAnsi="Arial" w:cs="Arial"/>
          <w:sz w:val="22"/>
          <w:szCs w:val="22"/>
        </w:rPr>
        <w:t xml:space="preserve">A chart displays the </w:t>
      </w:r>
      <w:r w:rsidRPr="00892CBC">
        <w:rPr>
          <w:rFonts w:ascii="Arial" w:hAnsi="Arial" w:cs="Arial"/>
          <w:bCs/>
          <w:sz w:val="22"/>
          <w:szCs w:val="22"/>
        </w:rPr>
        <w:t xml:space="preserve">quarterly trend in eligibility rate of access decisions made for people with a primary </w:t>
      </w:r>
      <w:r>
        <w:rPr>
          <w:rFonts w:ascii="Arial" w:hAnsi="Arial" w:cs="Arial"/>
          <w:bCs/>
          <w:sz w:val="22"/>
          <w:szCs w:val="22"/>
        </w:rPr>
        <w:t>intellectual</w:t>
      </w:r>
      <w:r w:rsidRPr="00892CBC">
        <w:rPr>
          <w:rFonts w:ascii="Arial" w:hAnsi="Arial" w:cs="Arial"/>
          <w:bCs/>
          <w:sz w:val="22"/>
          <w:szCs w:val="22"/>
        </w:rPr>
        <w:t xml:space="preserve"> disability.</w:t>
      </w:r>
    </w:p>
    <w:p w14:paraId="30A5F4DF" w14:textId="10EEB256" w:rsidR="000757CD" w:rsidRDefault="000757CD" w:rsidP="00802561">
      <w:pPr>
        <w:pStyle w:val="Default"/>
        <w:spacing w:after="160"/>
        <w:rPr>
          <w:rFonts w:ascii="Arial" w:hAnsi="Arial" w:cs="Arial"/>
          <w:bCs/>
          <w:sz w:val="22"/>
          <w:szCs w:val="22"/>
        </w:rPr>
      </w:pPr>
      <w:r w:rsidRPr="000757CD">
        <w:rPr>
          <w:rFonts w:ascii="Arial" w:hAnsi="Arial" w:cs="Arial"/>
          <w:bCs/>
          <w:sz w:val="22"/>
          <w:szCs w:val="22"/>
        </w:rPr>
        <w:t>The eligibility rate for participants with a primary intellectual</w:t>
      </w:r>
      <w:r>
        <w:rPr>
          <w:rFonts w:ascii="Arial" w:hAnsi="Arial" w:cs="Arial"/>
          <w:bCs/>
          <w:sz w:val="22"/>
          <w:szCs w:val="22"/>
        </w:rPr>
        <w:t xml:space="preserve"> </w:t>
      </w:r>
      <w:r w:rsidRPr="000757CD">
        <w:rPr>
          <w:rFonts w:ascii="Arial" w:hAnsi="Arial" w:cs="Arial"/>
          <w:bCs/>
          <w:sz w:val="22"/>
          <w:szCs w:val="22"/>
        </w:rPr>
        <w:t>disability has decreased from 98.1% at the end of 2017-18 Q1</w:t>
      </w:r>
      <w:r>
        <w:rPr>
          <w:rFonts w:ascii="Arial" w:hAnsi="Arial" w:cs="Arial"/>
          <w:bCs/>
          <w:sz w:val="22"/>
          <w:szCs w:val="22"/>
        </w:rPr>
        <w:t xml:space="preserve"> </w:t>
      </w:r>
      <w:r w:rsidRPr="000757CD">
        <w:rPr>
          <w:rFonts w:ascii="Arial" w:hAnsi="Arial" w:cs="Arial"/>
          <w:bCs/>
          <w:sz w:val="22"/>
          <w:szCs w:val="22"/>
        </w:rPr>
        <w:t>to 95.2% at the end of 2019-20 Q2.</w:t>
      </w:r>
    </w:p>
    <w:p w14:paraId="76EC0D1A" w14:textId="4C1FE592" w:rsidR="005538E2" w:rsidRPr="005A75A9" w:rsidRDefault="000757CD" w:rsidP="00802561">
      <w:pPr>
        <w:spacing w:line="240" w:lineRule="auto"/>
        <w:rPr>
          <w:bCs/>
        </w:rPr>
      </w:pPr>
      <w:r w:rsidRPr="000757CD">
        <w:rPr>
          <w:bCs/>
          <w:color w:val="000000"/>
          <w:lang w:val="en-AU"/>
        </w:rPr>
        <w:t>It is worth noting that eligibility rates are still reflective of</w:t>
      </w:r>
      <w:r>
        <w:rPr>
          <w:bCs/>
          <w:color w:val="000000"/>
          <w:lang w:val="en-AU"/>
        </w:rPr>
        <w:t xml:space="preserve"> </w:t>
      </w:r>
      <w:r w:rsidRPr="000757CD">
        <w:rPr>
          <w:bCs/>
          <w:color w:val="000000"/>
          <w:lang w:val="en-AU"/>
        </w:rPr>
        <w:t>phasing arrangements, and that people who previously</w:t>
      </w:r>
      <w:r>
        <w:rPr>
          <w:bCs/>
          <w:color w:val="000000"/>
          <w:lang w:val="en-AU"/>
        </w:rPr>
        <w:t xml:space="preserve"> </w:t>
      </w:r>
      <w:r w:rsidRPr="000757CD">
        <w:rPr>
          <w:bCs/>
          <w:color w:val="000000"/>
          <w:lang w:val="en-AU"/>
        </w:rPr>
        <w:t>received services have higher eligibility rates than those</w:t>
      </w:r>
      <w:r>
        <w:rPr>
          <w:bCs/>
          <w:color w:val="000000"/>
          <w:lang w:val="en-AU"/>
        </w:rPr>
        <w:t xml:space="preserve"> </w:t>
      </w:r>
      <w:r w:rsidRPr="000757CD">
        <w:rPr>
          <w:bCs/>
          <w:color w:val="000000"/>
          <w:lang w:val="en-AU"/>
        </w:rPr>
        <w:t>who did not. Hence, as more participants approach the</w:t>
      </w:r>
      <w:r>
        <w:rPr>
          <w:bCs/>
          <w:color w:val="000000"/>
          <w:lang w:val="en-AU"/>
        </w:rPr>
        <w:t xml:space="preserve"> </w:t>
      </w:r>
      <w:r w:rsidRPr="000757CD">
        <w:rPr>
          <w:bCs/>
          <w:color w:val="000000"/>
          <w:lang w:val="en-AU"/>
        </w:rPr>
        <w:t>Scheme that previously did not receive services, eligibility</w:t>
      </w:r>
      <w:r>
        <w:rPr>
          <w:bCs/>
          <w:color w:val="000000"/>
          <w:lang w:val="en-AU"/>
        </w:rPr>
        <w:t xml:space="preserve"> </w:t>
      </w:r>
      <w:r w:rsidRPr="000757CD">
        <w:rPr>
          <w:bCs/>
          <w:color w:val="000000"/>
          <w:lang w:val="en-AU"/>
        </w:rPr>
        <w:t>rates are likely to decrease.</w:t>
      </w:r>
    </w:p>
    <w:p w14:paraId="7FFA4BC7" w14:textId="572FD8B7" w:rsidR="00C03C50" w:rsidRPr="00173513" w:rsidRDefault="009D4EE9" w:rsidP="00FA5F2D">
      <w:pPr>
        <w:pStyle w:val="Heading2"/>
        <w:rPr>
          <w:rFonts w:hAnsi="Arial"/>
          <w:bCs/>
          <w:color w:val="6A2875"/>
          <w:szCs w:val="28"/>
        </w:rPr>
      </w:pPr>
      <w:bookmarkStart w:id="8" w:name="_Toc34324445"/>
      <w:r w:rsidRPr="00173513">
        <w:rPr>
          <w:rFonts w:hAnsi="Arial"/>
        </w:rPr>
        <w:t xml:space="preserve">Slide </w:t>
      </w:r>
      <w:r w:rsidR="001A656F">
        <w:rPr>
          <w:rFonts w:hAnsi="Arial"/>
        </w:rPr>
        <w:t>7</w:t>
      </w:r>
      <w:r w:rsidRPr="00173513">
        <w:rPr>
          <w:rFonts w:hAnsi="Arial"/>
        </w:rPr>
        <w:t xml:space="preserve">: </w:t>
      </w:r>
      <w:r w:rsidR="003F7DD4" w:rsidRPr="00173513">
        <w:rPr>
          <w:rFonts w:hAnsi="Arial"/>
        </w:rPr>
        <w:t>Quarterly trend</w:t>
      </w:r>
      <w:r w:rsidR="001A656F">
        <w:rPr>
          <w:rFonts w:hAnsi="Arial"/>
        </w:rPr>
        <w:t xml:space="preserve"> in participants with an approved plan</w:t>
      </w:r>
      <w:bookmarkEnd w:id="8"/>
    </w:p>
    <w:p w14:paraId="403A062E" w14:textId="5941171E" w:rsidR="00C03C50" w:rsidRPr="008F7CA6" w:rsidRDefault="00D160C6" w:rsidP="008F7CA6">
      <w:pPr>
        <w:spacing w:line="240" w:lineRule="auto"/>
      </w:pPr>
      <w:r w:rsidRPr="008F7CA6">
        <w:t>A chart displays</w:t>
      </w:r>
      <w:r w:rsidR="00396181" w:rsidRPr="008F7CA6">
        <w:t xml:space="preserve"> the quarterly trend </w:t>
      </w:r>
      <w:r w:rsidR="001A656F" w:rsidRPr="001A656F">
        <w:t xml:space="preserve">in </w:t>
      </w:r>
      <w:r w:rsidR="00704A6B">
        <w:t xml:space="preserve">the </w:t>
      </w:r>
      <w:r w:rsidR="001A656F" w:rsidRPr="001A656F">
        <w:t>proportion of primary intellectual disability participants with an approved plan</w:t>
      </w:r>
      <w:r w:rsidR="00396181" w:rsidRPr="008F7CA6">
        <w:t>.</w:t>
      </w:r>
    </w:p>
    <w:p w14:paraId="0667F985" w14:textId="0FCD1FB1" w:rsidR="001A656F" w:rsidRDefault="00D45188" w:rsidP="00881281">
      <w:pPr>
        <w:autoSpaceDE w:val="0"/>
        <w:autoSpaceDN w:val="0"/>
        <w:adjustRightInd w:val="0"/>
        <w:spacing w:line="240" w:lineRule="auto"/>
        <w:rPr>
          <w:lang w:val="en-AU"/>
        </w:rPr>
      </w:pPr>
      <w:r>
        <w:rPr>
          <w:rStyle w:val="A7"/>
        </w:rPr>
        <w:t>The number of participants with a primary intellectual disability has increased from 32,322 at the end of 2017-18 Q1 to 78,992 at the end of 2019-20 Q2. However, over the same period, the number of participants with a primary intellectual disability as a proportion of all Scheme participants decreased (29.1% to 23.3%). This reduction over time reflects the phasing patterns of the Scheme, as more participants with psychosocial disability, developmental delay and autism enter the Scheme.</w:t>
      </w:r>
    </w:p>
    <w:p w14:paraId="35B82079" w14:textId="59497E0F" w:rsidR="00892CBC" w:rsidRDefault="00D45188" w:rsidP="00FA5F2D">
      <w:pPr>
        <w:autoSpaceDE w:val="0"/>
        <w:autoSpaceDN w:val="0"/>
        <w:adjustRightInd w:val="0"/>
        <w:spacing w:line="240" w:lineRule="auto"/>
        <w:rPr>
          <w:bCs/>
          <w:color w:val="000000"/>
          <w:lang w:val="en-AU"/>
        </w:rPr>
      </w:pPr>
      <w:r>
        <w:rPr>
          <w:rStyle w:val="A7"/>
        </w:rPr>
        <w:t>As at 31 December 2019, Tasmania has the largest proportion of participants with a primary intellectual disability (30.1%) and the Australian Capital Territory has the lowest proportion (18.5%).</w:t>
      </w:r>
    </w:p>
    <w:p w14:paraId="6A94A01A" w14:textId="5C024198" w:rsidR="005D7965" w:rsidRPr="00205B51" w:rsidRDefault="009D4EE9" w:rsidP="00FA5F2D">
      <w:pPr>
        <w:pStyle w:val="Heading2"/>
        <w:rPr>
          <w:rFonts w:hAnsi="Arial"/>
        </w:rPr>
      </w:pPr>
      <w:bookmarkStart w:id="9" w:name="_Toc34324446"/>
      <w:r w:rsidRPr="00205B51">
        <w:rPr>
          <w:rFonts w:hAnsi="Arial"/>
        </w:rPr>
        <w:t xml:space="preserve">Slide </w:t>
      </w:r>
      <w:r w:rsidR="006B117B">
        <w:rPr>
          <w:rFonts w:hAnsi="Arial"/>
        </w:rPr>
        <w:t>8</w:t>
      </w:r>
      <w:r w:rsidRPr="00205B51">
        <w:rPr>
          <w:rFonts w:hAnsi="Arial"/>
        </w:rPr>
        <w:t xml:space="preserve">: </w:t>
      </w:r>
      <w:r w:rsidR="00D06FDC" w:rsidRPr="00205B51">
        <w:rPr>
          <w:rFonts w:hAnsi="Arial"/>
        </w:rPr>
        <w:t>Participant p</w:t>
      </w:r>
      <w:r w:rsidR="007E57EC" w:rsidRPr="00205B51">
        <w:rPr>
          <w:rFonts w:hAnsi="Arial"/>
        </w:rPr>
        <w:t xml:space="preserve">rofiles by </w:t>
      </w:r>
      <w:r w:rsidR="00D06FDC" w:rsidRPr="00205B51">
        <w:rPr>
          <w:rFonts w:hAnsi="Arial"/>
        </w:rPr>
        <w:t>a</w:t>
      </w:r>
      <w:r w:rsidR="007E57EC" w:rsidRPr="00205B51">
        <w:rPr>
          <w:rFonts w:hAnsi="Arial"/>
        </w:rPr>
        <w:t xml:space="preserve">ge </w:t>
      </w:r>
      <w:r w:rsidR="00D06FDC" w:rsidRPr="00205B51">
        <w:rPr>
          <w:rFonts w:hAnsi="Arial"/>
        </w:rPr>
        <w:t>g</w:t>
      </w:r>
      <w:r w:rsidR="007E57EC" w:rsidRPr="00205B51">
        <w:rPr>
          <w:rFonts w:hAnsi="Arial"/>
        </w:rPr>
        <w:t>roup</w:t>
      </w:r>
      <w:bookmarkEnd w:id="9"/>
    </w:p>
    <w:p w14:paraId="62CF081E" w14:textId="488B6239" w:rsidR="007E57EC" w:rsidRPr="00173513" w:rsidRDefault="00D160C6" w:rsidP="00802561">
      <w:pPr>
        <w:spacing w:line="240" w:lineRule="auto"/>
      </w:pPr>
      <w:r w:rsidRPr="00173513">
        <w:t>There are two charts</w:t>
      </w:r>
      <w:r w:rsidR="007E57EC" w:rsidRPr="00173513">
        <w:t xml:space="preserve">. The first </w:t>
      </w:r>
      <w:r w:rsidRPr="00173513">
        <w:t>chart displays</w:t>
      </w:r>
      <w:r w:rsidR="007E57EC" w:rsidRPr="00173513">
        <w:t xml:space="preserve"> the age distribution of participants</w:t>
      </w:r>
      <w:r w:rsidR="007F007F">
        <w:t xml:space="preserve"> with an approved plan</w:t>
      </w:r>
      <w:r w:rsidR="000F07B3">
        <w:t>, split b</w:t>
      </w:r>
      <w:r w:rsidR="00DC2CC1">
        <w:t>etween</w:t>
      </w:r>
      <w:r w:rsidR="000F07B3">
        <w:t xml:space="preserve"> participants with a primary </w:t>
      </w:r>
      <w:r w:rsidR="00EB09F8">
        <w:t>intellectual</w:t>
      </w:r>
      <w:r w:rsidR="000F07B3">
        <w:t xml:space="preserve"> disability</w:t>
      </w:r>
      <w:r w:rsidR="00DC2CC1">
        <w:t>,</w:t>
      </w:r>
      <w:r w:rsidR="00D135B2">
        <w:t xml:space="preserve"> all participants with an</w:t>
      </w:r>
      <w:r w:rsidR="00DC2CC1">
        <w:t xml:space="preserve"> </w:t>
      </w:r>
      <w:r w:rsidR="00EB09F8">
        <w:t>intellectual</w:t>
      </w:r>
      <w:r w:rsidR="00DC2CC1">
        <w:t xml:space="preserve"> disability</w:t>
      </w:r>
      <w:r w:rsidR="000F07B3">
        <w:t xml:space="preserve"> and </w:t>
      </w:r>
      <w:r w:rsidR="000A7294">
        <w:t>all participants of the Scheme</w:t>
      </w:r>
      <w:r w:rsidRPr="00173513">
        <w:t>. T</w:t>
      </w:r>
      <w:r w:rsidR="007E57EC" w:rsidRPr="00173513">
        <w:t xml:space="preserve">he second </w:t>
      </w:r>
      <w:r w:rsidRPr="00173513">
        <w:t xml:space="preserve">chart displays </w:t>
      </w:r>
      <w:r w:rsidR="007E57EC" w:rsidRPr="00173513">
        <w:t>the proportion of participants with a</w:t>
      </w:r>
      <w:r w:rsidR="009B2B47">
        <w:t>n</w:t>
      </w:r>
      <w:r w:rsidR="007E57EC" w:rsidRPr="00173513">
        <w:t xml:space="preserve"> </w:t>
      </w:r>
      <w:r w:rsidR="00EB09F8">
        <w:t>intellectual</w:t>
      </w:r>
      <w:r w:rsidR="007E57EC" w:rsidRPr="00173513">
        <w:t xml:space="preserve"> disability in each age group</w:t>
      </w:r>
      <w:r w:rsidR="00F524E9">
        <w:t xml:space="preserve">, split between </w:t>
      </w:r>
      <w:r w:rsidR="00DC2CC1">
        <w:t xml:space="preserve">participants </w:t>
      </w:r>
      <w:r w:rsidR="00F524E9">
        <w:t xml:space="preserve">with a primary </w:t>
      </w:r>
      <w:r w:rsidR="00EB09F8">
        <w:t>intellectual</w:t>
      </w:r>
      <w:r w:rsidR="00E7207F">
        <w:t xml:space="preserve"> disability</w:t>
      </w:r>
      <w:r w:rsidR="00840442">
        <w:t>, participants with a secondary intellectual disability and participants with no intellectual disability</w:t>
      </w:r>
      <w:r w:rsidR="007E57EC" w:rsidRPr="00173513">
        <w:t>.</w:t>
      </w:r>
    </w:p>
    <w:p w14:paraId="4F798160" w14:textId="15434539" w:rsidR="00704A6B" w:rsidRDefault="007F007F" w:rsidP="00802561">
      <w:pPr>
        <w:pStyle w:val="Default"/>
        <w:spacing w:after="160"/>
        <w:rPr>
          <w:rFonts w:ascii="Arial" w:hAnsi="Arial" w:cs="Arial"/>
          <w:bCs/>
          <w:sz w:val="22"/>
          <w:szCs w:val="22"/>
        </w:rPr>
      </w:pPr>
      <w:r w:rsidRPr="007F007F">
        <w:rPr>
          <w:rFonts w:ascii="Arial" w:hAnsi="Arial" w:cs="Arial"/>
          <w:bCs/>
          <w:sz w:val="22"/>
          <w:szCs w:val="22"/>
        </w:rPr>
        <w:lastRenderedPageBreak/>
        <w:t>Participants with an intellectual disability have a different</w:t>
      </w:r>
      <w:r>
        <w:rPr>
          <w:rFonts w:ascii="Arial" w:hAnsi="Arial" w:cs="Arial"/>
          <w:bCs/>
          <w:sz w:val="22"/>
          <w:szCs w:val="22"/>
        </w:rPr>
        <w:t xml:space="preserve"> </w:t>
      </w:r>
      <w:r w:rsidRPr="007F007F">
        <w:rPr>
          <w:rFonts w:ascii="Arial" w:hAnsi="Arial" w:cs="Arial"/>
          <w:bCs/>
          <w:sz w:val="22"/>
          <w:szCs w:val="22"/>
        </w:rPr>
        <w:t>age distribution compared to all</w:t>
      </w:r>
      <w:r>
        <w:rPr>
          <w:rFonts w:ascii="Arial" w:hAnsi="Arial" w:cs="Arial"/>
          <w:bCs/>
          <w:sz w:val="22"/>
          <w:szCs w:val="22"/>
        </w:rPr>
        <w:t xml:space="preserve"> </w:t>
      </w:r>
      <w:r w:rsidRPr="007F007F">
        <w:rPr>
          <w:rFonts w:ascii="Arial" w:hAnsi="Arial" w:cs="Arial"/>
          <w:bCs/>
          <w:sz w:val="22"/>
          <w:szCs w:val="22"/>
        </w:rPr>
        <w:t>participants in the Scheme,</w:t>
      </w:r>
      <w:r>
        <w:rPr>
          <w:rFonts w:ascii="Arial" w:hAnsi="Arial" w:cs="Arial"/>
          <w:bCs/>
          <w:sz w:val="22"/>
          <w:szCs w:val="22"/>
        </w:rPr>
        <w:t xml:space="preserve"> </w:t>
      </w:r>
      <w:r w:rsidRPr="007F007F">
        <w:rPr>
          <w:rFonts w:ascii="Arial" w:hAnsi="Arial" w:cs="Arial"/>
          <w:bCs/>
          <w:sz w:val="22"/>
          <w:szCs w:val="22"/>
        </w:rPr>
        <w:t>with a considerably lower proportion of participants with an</w:t>
      </w:r>
      <w:r>
        <w:rPr>
          <w:rFonts w:ascii="Arial" w:hAnsi="Arial" w:cs="Arial"/>
          <w:bCs/>
          <w:sz w:val="22"/>
          <w:szCs w:val="22"/>
        </w:rPr>
        <w:t xml:space="preserve"> </w:t>
      </w:r>
      <w:r w:rsidRPr="007F007F">
        <w:rPr>
          <w:rFonts w:ascii="Arial" w:hAnsi="Arial" w:cs="Arial"/>
          <w:bCs/>
          <w:sz w:val="22"/>
          <w:szCs w:val="22"/>
        </w:rPr>
        <w:t>intellectual disability aged 0-14 years.</w:t>
      </w:r>
    </w:p>
    <w:p w14:paraId="4AD946C6" w14:textId="2BFD22FB" w:rsidR="00704A6B" w:rsidRPr="00704A6B" w:rsidRDefault="00840442" w:rsidP="00802561">
      <w:pPr>
        <w:autoSpaceDE w:val="0"/>
        <w:autoSpaceDN w:val="0"/>
        <w:adjustRightInd w:val="0"/>
        <w:spacing w:line="240" w:lineRule="auto"/>
        <w:rPr>
          <w:bCs/>
          <w:color w:val="000000"/>
          <w:lang w:val="en-AU"/>
        </w:rPr>
      </w:pPr>
      <w:r w:rsidRPr="00704A6B">
        <w:rPr>
          <w:bCs/>
          <w:color w:val="000000"/>
          <w:lang w:val="en-AU"/>
        </w:rPr>
        <w:t>Intellectual disability as a primary or secondary disability represents a higher proportion of participants aged 15-44 years, and a lower proportion of participants at the highest and lowest age groups. Participants aged 25-34 years are the age group most likely to have a primary or secondary intellectual disability.</w:t>
      </w:r>
    </w:p>
    <w:p w14:paraId="77CC487E" w14:textId="11FF399A" w:rsidR="002D4859" w:rsidRPr="00173513" w:rsidRDefault="008B3FB1" w:rsidP="00FA5F2D">
      <w:pPr>
        <w:pStyle w:val="Heading2"/>
        <w:rPr>
          <w:rFonts w:hAnsi="Arial"/>
        </w:rPr>
      </w:pPr>
      <w:bookmarkStart w:id="10" w:name="_Toc34324447"/>
      <w:r w:rsidRPr="00173513">
        <w:rPr>
          <w:rFonts w:hAnsi="Arial"/>
        </w:rPr>
        <w:t xml:space="preserve">Slide </w:t>
      </w:r>
      <w:r w:rsidR="00D478CC">
        <w:rPr>
          <w:rFonts w:hAnsi="Arial"/>
        </w:rPr>
        <w:t>9</w:t>
      </w:r>
      <w:r w:rsidRPr="00173513">
        <w:rPr>
          <w:rFonts w:hAnsi="Arial"/>
        </w:rPr>
        <w:t xml:space="preserve">: </w:t>
      </w:r>
      <w:r w:rsidR="00D06FDC">
        <w:rPr>
          <w:rFonts w:hAnsi="Arial"/>
        </w:rPr>
        <w:t>Participant p</w:t>
      </w:r>
      <w:r w:rsidR="00C46411" w:rsidRPr="00173513">
        <w:rPr>
          <w:rFonts w:hAnsi="Arial"/>
        </w:rPr>
        <w:t>rofiles</w:t>
      </w:r>
      <w:r w:rsidR="00E03BB6">
        <w:rPr>
          <w:rFonts w:hAnsi="Arial"/>
        </w:rPr>
        <w:t xml:space="preserve"> by Indigenous a</w:t>
      </w:r>
      <w:r w:rsidR="00BD2265">
        <w:rPr>
          <w:rFonts w:hAnsi="Arial"/>
        </w:rPr>
        <w:t>nd CALD status</w:t>
      </w:r>
      <w:bookmarkEnd w:id="10"/>
      <w:r w:rsidR="00E03BB6">
        <w:rPr>
          <w:rFonts w:hAnsi="Arial"/>
        </w:rPr>
        <w:t xml:space="preserve"> </w:t>
      </w:r>
    </w:p>
    <w:p w14:paraId="7C35A011" w14:textId="3191C404" w:rsidR="004F06BD" w:rsidRPr="00173513" w:rsidRDefault="004F06BD" w:rsidP="00802561">
      <w:pPr>
        <w:spacing w:line="240" w:lineRule="auto"/>
      </w:pPr>
      <w:r w:rsidRPr="00173513">
        <w:t xml:space="preserve">There are two </w:t>
      </w:r>
      <w:r w:rsidR="00005B74" w:rsidRPr="00173513">
        <w:t>charts</w:t>
      </w:r>
      <w:r w:rsidRPr="00173513">
        <w:t xml:space="preserve">. The first chart displays the </w:t>
      </w:r>
      <w:r w:rsidR="00E73724">
        <w:t>distribution of Aboriginal and Torres Strait Islander participants with an approved plan</w:t>
      </w:r>
      <w:r w:rsidRPr="00173513">
        <w:t xml:space="preserve">. The second chart displays the </w:t>
      </w:r>
      <w:r w:rsidR="00E73724">
        <w:t xml:space="preserve">distribution of Culturally and Linguistically </w:t>
      </w:r>
      <w:r w:rsidR="009B19ED">
        <w:t>D</w:t>
      </w:r>
      <w:r w:rsidR="00E73724">
        <w:t>iverse participants with an approved plan</w:t>
      </w:r>
      <w:r w:rsidRPr="00173513">
        <w:t>.</w:t>
      </w:r>
      <w:r w:rsidR="00DD35E5">
        <w:t xml:space="preserve"> In both charts, the proportions are shown for participants with a primary </w:t>
      </w:r>
      <w:r w:rsidR="00EB09F8">
        <w:t>intellectual</w:t>
      </w:r>
      <w:r w:rsidR="00DD35E5">
        <w:t xml:space="preserve"> disability,</w:t>
      </w:r>
      <w:r w:rsidR="00D135B2">
        <w:t xml:space="preserve"> all participants with an</w:t>
      </w:r>
      <w:r w:rsidR="00DD35E5">
        <w:t xml:space="preserve"> </w:t>
      </w:r>
      <w:r w:rsidR="00EB09F8">
        <w:t>intellectual</w:t>
      </w:r>
      <w:r w:rsidR="00DD35E5">
        <w:t xml:space="preserve"> disability and </w:t>
      </w:r>
      <w:r w:rsidR="000A7294">
        <w:t>all participants of the Scheme</w:t>
      </w:r>
      <w:r w:rsidR="00DD35E5">
        <w:t>.</w:t>
      </w:r>
      <w:r w:rsidRPr="00173513" w:rsidDel="004F06BD">
        <w:t xml:space="preserve"> </w:t>
      </w:r>
    </w:p>
    <w:p w14:paraId="2C02CFCE" w14:textId="6FB61043" w:rsidR="00322994" w:rsidRDefault="00322994" w:rsidP="00802561">
      <w:pPr>
        <w:pStyle w:val="Default"/>
        <w:spacing w:after="160"/>
        <w:rPr>
          <w:rFonts w:ascii="Arial" w:hAnsi="Arial" w:cs="Arial"/>
          <w:bCs/>
          <w:sz w:val="22"/>
          <w:szCs w:val="22"/>
        </w:rPr>
      </w:pPr>
      <w:r w:rsidRPr="00322994">
        <w:rPr>
          <w:rFonts w:ascii="Arial" w:hAnsi="Arial" w:cs="Arial"/>
          <w:bCs/>
          <w:sz w:val="22"/>
          <w:szCs w:val="22"/>
        </w:rPr>
        <w:t>The proportion of participants with an intellectual disability</w:t>
      </w:r>
      <w:r>
        <w:rPr>
          <w:rFonts w:ascii="Arial" w:hAnsi="Arial" w:cs="Arial"/>
          <w:bCs/>
          <w:sz w:val="22"/>
          <w:szCs w:val="22"/>
        </w:rPr>
        <w:t xml:space="preserve"> </w:t>
      </w:r>
      <w:r w:rsidRPr="00322994">
        <w:rPr>
          <w:rFonts w:ascii="Arial" w:hAnsi="Arial" w:cs="Arial"/>
          <w:bCs/>
          <w:sz w:val="22"/>
          <w:szCs w:val="22"/>
        </w:rPr>
        <w:t>that identify as Aboriginal and Torres Strait Islander is</w:t>
      </w:r>
      <w:r>
        <w:rPr>
          <w:rFonts w:ascii="Arial" w:hAnsi="Arial" w:cs="Arial"/>
          <w:bCs/>
          <w:sz w:val="22"/>
          <w:szCs w:val="22"/>
        </w:rPr>
        <w:t xml:space="preserve"> </w:t>
      </w:r>
      <w:r w:rsidRPr="00322994">
        <w:rPr>
          <w:rFonts w:ascii="Arial" w:hAnsi="Arial" w:cs="Arial"/>
          <w:bCs/>
          <w:sz w:val="22"/>
          <w:szCs w:val="22"/>
        </w:rPr>
        <w:t>slightly higher than that of</w:t>
      </w:r>
      <w:r>
        <w:rPr>
          <w:rFonts w:ascii="Arial" w:hAnsi="Arial" w:cs="Arial"/>
          <w:bCs/>
          <w:sz w:val="22"/>
          <w:szCs w:val="22"/>
        </w:rPr>
        <w:t xml:space="preserve"> all participants of the Scheme</w:t>
      </w:r>
      <w:r w:rsidRPr="00322994">
        <w:rPr>
          <w:rFonts w:ascii="Arial" w:hAnsi="Arial" w:cs="Arial"/>
          <w:bCs/>
          <w:sz w:val="22"/>
          <w:szCs w:val="22"/>
        </w:rPr>
        <w:t>,</w:t>
      </w:r>
      <w:r>
        <w:rPr>
          <w:rFonts w:ascii="Arial" w:hAnsi="Arial" w:cs="Arial"/>
          <w:bCs/>
          <w:sz w:val="22"/>
          <w:szCs w:val="22"/>
        </w:rPr>
        <w:t xml:space="preserve"> </w:t>
      </w:r>
      <w:r w:rsidRPr="00322994">
        <w:rPr>
          <w:rFonts w:ascii="Arial" w:hAnsi="Arial" w:cs="Arial"/>
          <w:bCs/>
          <w:sz w:val="22"/>
          <w:szCs w:val="22"/>
        </w:rPr>
        <w:t>with the difference being greatest in the Northern Territory.</w:t>
      </w:r>
    </w:p>
    <w:p w14:paraId="3A24C67B" w14:textId="2F096D21" w:rsidR="00D478CC" w:rsidRPr="00410F8C" w:rsidRDefault="00E33798" w:rsidP="00802561">
      <w:pPr>
        <w:autoSpaceDE w:val="0"/>
        <w:autoSpaceDN w:val="0"/>
        <w:adjustRightInd w:val="0"/>
        <w:spacing w:line="240" w:lineRule="auto"/>
        <w:rPr>
          <w:bCs/>
          <w:color w:val="000000"/>
          <w:lang w:val="en-AU"/>
        </w:rPr>
      </w:pPr>
      <w:r w:rsidRPr="00E33798">
        <w:rPr>
          <w:bCs/>
          <w:color w:val="000000"/>
          <w:lang w:val="en-AU"/>
        </w:rPr>
        <w:t>There is a lower proportion of participants with a primary</w:t>
      </w:r>
      <w:r>
        <w:rPr>
          <w:bCs/>
          <w:color w:val="000000"/>
          <w:lang w:val="en-AU"/>
        </w:rPr>
        <w:t xml:space="preserve"> </w:t>
      </w:r>
      <w:r w:rsidRPr="00E33798">
        <w:rPr>
          <w:bCs/>
          <w:color w:val="000000"/>
          <w:lang w:val="en-AU"/>
        </w:rPr>
        <w:t>intellectual disability that identify as</w:t>
      </w:r>
      <w:r w:rsidR="00322994">
        <w:rPr>
          <w:bCs/>
          <w:color w:val="000000"/>
          <w:lang w:val="en-AU"/>
        </w:rPr>
        <w:t xml:space="preserve"> </w:t>
      </w:r>
      <w:r w:rsidRPr="00E33798">
        <w:rPr>
          <w:bCs/>
          <w:color w:val="000000"/>
          <w:lang w:val="en-AU"/>
        </w:rPr>
        <w:t>Culturally and</w:t>
      </w:r>
      <w:r>
        <w:rPr>
          <w:bCs/>
          <w:color w:val="000000"/>
          <w:lang w:val="en-AU"/>
        </w:rPr>
        <w:t xml:space="preserve"> </w:t>
      </w:r>
      <w:r w:rsidRPr="00E33798">
        <w:rPr>
          <w:bCs/>
          <w:color w:val="000000"/>
          <w:lang w:val="en-AU"/>
        </w:rPr>
        <w:t xml:space="preserve">Linguistically </w:t>
      </w:r>
      <w:r w:rsidR="009B19ED">
        <w:rPr>
          <w:bCs/>
          <w:color w:val="000000"/>
          <w:lang w:val="en-AU"/>
        </w:rPr>
        <w:t>D</w:t>
      </w:r>
      <w:r w:rsidRPr="00E33798">
        <w:rPr>
          <w:bCs/>
          <w:color w:val="000000"/>
          <w:lang w:val="en-AU"/>
        </w:rPr>
        <w:t>iverse compared to all participants within the</w:t>
      </w:r>
      <w:r>
        <w:rPr>
          <w:bCs/>
          <w:color w:val="000000"/>
          <w:lang w:val="en-AU"/>
        </w:rPr>
        <w:t xml:space="preserve"> </w:t>
      </w:r>
      <w:r w:rsidRPr="00E33798">
        <w:rPr>
          <w:bCs/>
          <w:color w:val="000000"/>
          <w:lang w:val="en-AU"/>
        </w:rPr>
        <w:t>Scheme. This difference is largest in the Australian Capital</w:t>
      </w:r>
      <w:r>
        <w:rPr>
          <w:bCs/>
          <w:color w:val="000000"/>
          <w:lang w:val="en-AU"/>
        </w:rPr>
        <w:t xml:space="preserve"> </w:t>
      </w:r>
      <w:r w:rsidRPr="00410F8C">
        <w:rPr>
          <w:bCs/>
          <w:color w:val="000000"/>
          <w:lang w:val="en-AU"/>
        </w:rPr>
        <w:t>Territory and smallest in the Northern Territory.</w:t>
      </w:r>
    </w:p>
    <w:p w14:paraId="61266A19" w14:textId="4F7F7E62" w:rsidR="00D478CC" w:rsidRPr="006F478D" w:rsidRDefault="00D478CC" w:rsidP="00D478CC">
      <w:pPr>
        <w:pStyle w:val="Heading2"/>
        <w:rPr>
          <w:rFonts w:hAnsi="Arial"/>
          <w:bCs/>
          <w:color w:val="6A2875"/>
          <w:szCs w:val="28"/>
        </w:rPr>
      </w:pPr>
      <w:bookmarkStart w:id="11" w:name="_Toc34324448"/>
      <w:r w:rsidRPr="006F478D">
        <w:rPr>
          <w:rFonts w:hAnsi="Arial"/>
        </w:rPr>
        <w:t>Slide 1</w:t>
      </w:r>
      <w:r>
        <w:rPr>
          <w:rFonts w:hAnsi="Arial"/>
        </w:rPr>
        <w:t>0</w:t>
      </w:r>
      <w:r w:rsidRPr="006F478D">
        <w:rPr>
          <w:rFonts w:hAnsi="Arial"/>
        </w:rPr>
        <w:t xml:space="preserve">: </w:t>
      </w:r>
      <w:r w:rsidRPr="00D478CC">
        <w:rPr>
          <w:rFonts w:hAnsi="Arial"/>
        </w:rPr>
        <w:t>Participant profiles by</w:t>
      </w:r>
      <w:r>
        <w:rPr>
          <w:rFonts w:hAnsi="Arial"/>
        </w:rPr>
        <w:t xml:space="preserve"> </w:t>
      </w:r>
      <w:r w:rsidRPr="00D478CC">
        <w:rPr>
          <w:rFonts w:hAnsi="Arial"/>
        </w:rPr>
        <w:t>existing vs new</w:t>
      </w:r>
      <w:bookmarkEnd w:id="11"/>
    </w:p>
    <w:p w14:paraId="19C13958" w14:textId="4F50C988" w:rsidR="00D478CC" w:rsidRPr="00173513" w:rsidRDefault="00D478CC" w:rsidP="00802561">
      <w:pPr>
        <w:spacing w:line="240" w:lineRule="auto"/>
      </w:pPr>
      <w:r w:rsidRPr="00173513">
        <w:t>There are two charts.</w:t>
      </w:r>
      <w:r w:rsidR="00704A6B">
        <w:t xml:space="preserve"> </w:t>
      </w:r>
      <w:r w:rsidRPr="00173513">
        <w:t xml:space="preserve">The first chart displays the distribution of New and Existing participants with a primary </w:t>
      </w:r>
      <w:r>
        <w:t>intellectual</w:t>
      </w:r>
      <w:r w:rsidRPr="00173513">
        <w:t xml:space="preserve"> disability </w:t>
      </w:r>
      <w:r>
        <w:t xml:space="preserve">and </w:t>
      </w:r>
      <w:r w:rsidRPr="00173513">
        <w:t>an approved plan by age group</w:t>
      </w:r>
      <w:r>
        <w:t>, i.e. the proportion of participants in each age group who are new and the proportion who are existing.</w:t>
      </w:r>
      <w:r w:rsidRPr="00173513">
        <w:t xml:space="preserve"> The second chart d</w:t>
      </w:r>
      <w:r w:rsidR="00704A6B">
        <w:t xml:space="preserve">isplays the distribution of </w:t>
      </w:r>
      <w:r w:rsidRPr="00173513">
        <w:t>New and Existing participants with an approved plan by age group</w:t>
      </w:r>
      <w:r w:rsidR="00704A6B">
        <w:t xml:space="preserve"> for all Scheme participants</w:t>
      </w:r>
      <w:r w:rsidRPr="00173513">
        <w:t>.</w:t>
      </w:r>
    </w:p>
    <w:p w14:paraId="330252ED" w14:textId="6A663EC8" w:rsidR="00F6613D" w:rsidRDefault="00F6613D" w:rsidP="00802561">
      <w:pPr>
        <w:pStyle w:val="Default"/>
        <w:spacing w:after="160"/>
        <w:rPr>
          <w:rFonts w:ascii="Arial" w:hAnsi="Arial" w:cs="Arial"/>
          <w:bCs/>
          <w:color w:val="auto"/>
          <w:sz w:val="22"/>
          <w:szCs w:val="22"/>
        </w:rPr>
      </w:pPr>
      <w:r w:rsidRPr="00F6613D">
        <w:rPr>
          <w:rFonts w:ascii="Arial" w:hAnsi="Arial" w:cs="Arial"/>
          <w:bCs/>
          <w:color w:val="auto"/>
          <w:sz w:val="22"/>
          <w:szCs w:val="22"/>
        </w:rPr>
        <w:t>21% of participants with a primary intellectual disability are</w:t>
      </w:r>
      <w:r>
        <w:rPr>
          <w:rFonts w:ascii="Arial" w:hAnsi="Arial" w:cs="Arial"/>
          <w:bCs/>
          <w:color w:val="auto"/>
          <w:sz w:val="22"/>
          <w:szCs w:val="22"/>
        </w:rPr>
        <w:t xml:space="preserve"> </w:t>
      </w:r>
      <w:r w:rsidRPr="00F6613D">
        <w:rPr>
          <w:rFonts w:ascii="Arial" w:hAnsi="Arial" w:cs="Arial"/>
          <w:bCs/>
          <w:color w:val="auto"/>
          <w:sz w:val="22"/>
          <w:szCs w:val="22"/>
        </w:rPr>
        <w:t>new to the NDIS and 79% received services from the existing</w:t>
      </w:r>
      <w:r>
        <w:rPr>
          <w:rFonts w:ascii="Arial" w:hAnsi="Arial" w:cs="Arial"/>
          <w:bCs/>
          <w:color w:val="auto"/>
          <w:sz w:val="22"/>
          <w:szCs w:val="22"/>
        </w:rPr>
        <w:t xml:space="preserve"> </w:t>
      </w:r>
      <w:r w:rsidRPr="00F6613D">
        <w:rPr>
          <w:rFonts w:ascii="Arial" w:hAnsi="Arial" w:cs="Arial"/>
          <w:bCs/>
          <w:color w:val="auto"/>
          <w:sz w:val="22"/>
          <w:szCs w:val="22"/>
        </w:rPr>
        <w:t>system – 72% through State/Territory services and 7%</w:t>
      </w:r>
      <w:r>
        <w:rPr>
          <w:rFonts w:ascii="Arial" w:hAnsi="Arial" w:cs="Arial"/>
          <w:bCs/>
          <w:color w:val="auto"/>
          <w:sz w:val="22"/>
          <w:szCs w:val="22"/>
        </w:rPr>
        <w:t xml:space="preserve"> </w:t>
      </w:r>
      <w:r w:rsidRPr="00F6613D">
        <w:rPr>
          <w:rFonts w:ascii="Arial" w:hAnsi="Arial" w:cs="Arial"/>
          <w:bCs/>
          <w:color w:val="auto"/>
          <w:sz w:val="22"/>
          <w:szCs w:val="22"/>
        </w:rPr>
        <w:t>through Commonwealth services.</w:t>
      </w:r>
    </w:p>
    <w:p w14:paraId="0456EF94" w14:textId="381A90BC" w:rsidR="00340285" w:rsidRPr="00410F8C" w:rsidRDefault="00531DD8" w:rsidP="00802561">
      <w:pPr>
        <w:autoSpaceDE w:val="0"/>
        <w:autoSpaceDN w:val="0"/>
        <w:adjustRightInd w:val="0"/>
        <w:spacing w:line="240" w:lineRule="auto"/>
        <w:rPr>
          <w:bCs/>
          <w:color w:val="000000"/>
          <w:lang w:val="en-AU"/>
        </w:rPr>
      </w:pPr>
      <w:r>
        <w:rPr>
          <w:rStyle w:val="A7"/>
        </w:rPr>
        <w:t>The proportion of participants with a primary intellectual disability who are new to the NDIS is lowest in Victoria (14%) and highest in the Australian Capital Territory (37%).</w:t>
      </w:r>
    </w:p>
    <w:p w14:paraId="20708416" w14:textId="455255C6" w:rsidR="0083219B" w:rsidRPr="00857851" w:rsidRDefault="0083219B" w:rsidP="0083219B">
      <w:pPr>
        <w:pStyle w:val="Heading2"/>
        <w:rPr>
          <w:rFonts w:hAnsi="Arial"/>
        </w:rPr>
      </w:pPr>
      <w:bookmarkStart w:id="12" w:name="_Toc34324449"/>
      <w:r w:rsidRPr="00857851">
        <w:rPr>
          <w:rFonts w:hAnsi="Arial"/>
        </w:rPr>
        <w:t>Slide 1</w:t>
      </w:r>
      <w:r>
        <w:rPr>
          <w:rFonts w:hAnsi="Arial"/>
        </w:rPr>
        <w:t>1</w:t>
      </w:r>
      <w:r w:rsidRPr="00857851">
        <w:rPr>
          <w:rFonts w:hAnsi="Arial"/>
        </w:rPr>
        <w:t xml:space="preserve">: </w:t>
      </w:r>
      <w:r w:rsidRPr="0083219B">
        <w:rPr>
          <w:rFonts w:hAnsi="Arial"/>
        </w:rPr>
        <w:t>Participant profiles by</w:t>
      </w:r>
      <w:r>
        <w:rPr>
          <w:rFonts w:hAnsi="Arial"/>
        </w:rPr>
        <w:t xml:space="preserve"> </w:t>
      </w:r>
      <w:r w:rsidRPr="0083219B">
        <w:rPr>
          <w:rFonts w:hAnsi="Arial"/>
        </w:rPr>
        <w:t>access decision type</w:t>
      </w:r>
      <w:bookmarkEnd w:id="12"/>
    </w:p>
    <w:p w14:paraId="17880C32" w14:textId="77777777" w:rsidR="0083219B" w:rsidRPr="00173513" w:rsidRDefault="0083219B" w:rsidP="00802561">
      <w:pPr>
        <w:spacing w:line="240" w:lineRule="auto"/>
      </w:pPr>
      <w:r w:rsidRPr="00173513">
        <w:t xml:space="preserve">There are two charts. The first chart displays the distribution of disability and early intervention participants with a primary </w:t>
      </w:r>
      <w:r>
        <w:t>intellectual</w:t>
      </w:r>
      <w:r w:rsidRPr="00173513">
        <w:t xml:space="preserve"> disability</w:t>
      </w:r>
      <w:r>
        <w:t xml:space="preserve"> and an approved plan</w:t>
      </w:r>
      <w:r w:rsidRPr="00173513">
        <w:t xml:space="preserve"> by age group. The second chart displays the distribution of all </w:t>
      </w:r>
      <w:r>
        <w:t xml:space="preserve">Scheme </w:t>
      </w:r>
      <w:r w:rsidRPr="00173513">
        <w:t>disability and early intervention participants with an approved plan by age group.</w:t>
      </w:r>
    </w:p>
    <w:p w14:paraId="5948A996" w14:textId="698D7E62" w:rsidR="0083219B" w:rsidRDefault="00EA1FD1" w:rsidP="00802561">
      <w:pPr>
        <w:pStyle w:val="Default"/>
        <w:spacing w:after="160"/>
        <w:rPr>
          <w:rFonts w:ascii="Arial" w:hAnsi="Arial" w:cs="Arial"/>
          <w:bCs/>
          <w:sz w:val="22"/>
          <w:szCs w:val="22"/>
        </w:rPr>
      </w:pPr>
      <w:r w:rsidRPr="00EA1FD1">
        <w:rPr>
          <w:rFonts w:ascii="Arial" w:hAnsi="Arial" w:cs="Arial"/>
          <w:bCs/>
          <w:sz w:val="22"/>
          <w:szCs w:val="22"/>
        </w:rPr>
        <w:t>The majority of participants with a primary intellectual</w:t>
      </w:r>
      <w:r>
        <w:rPr>
          <w:rFonts w:ascii="Arial" w:hAnsi="Arial" w:cs="Arial"/>
          <w:bCs/>
          <w:sz w:val="22"/>
          <w:szCs w:val="22"/>
        </w:rPr>
        <w:t xml:space="preserve"> </w:t>
      </w:r>
      <w:r w:rsidRPr="00EA1FD1">
        <w:rPr>
          <w:rFonts w:ascii="Arial" w:hAnsi="Arial" w:cs="Arial"/>
          <w:bCs/>
          <w:sz w:val="22"/>
          <w:szCs w:val="22"/>
        </w:rPr>
        <w:t>disability enter the Scheme under disability requirements</w:t>
      </w:r>
      <w:r>
        <w:rPr>
          <w:rFonts w:ascii="Arial" w:hAnsi="Arial" w:cs="Arial"/>
          <w:bCs/>
          <w:sz w:val="22"/>
          <w:szCs w:val="22"/>
        </w:rPr>
        <w:t xml:space="preserve"> </w:t>
      </w:r>
      <w:r w:rsidRPr="00EA1FD1">
        <w:rPr>
          <w:rFonts w:ascii="Arial" w:hAnsi="Arial" w:cs="Arial"/>
          <w:bCs/>
          <w:sz w:val="22"/>
          <w:szCs w:val="22"/>
        </w:rPr>
        <w:t>rather than early intervention requirements.</w:t>
      </w:r>
    </w:p>
    <w:p w14:paraId="2F865489" w14:textId="6B6A45E8" w:rsidR="00D478CC" w:rsidRPr="00410F8C" w:rsidRDefault="00A85794" w:rsidP="00802561">
      <w:pPr>
        <w:autoSpaceDE w:val="0"/>
        <w:autoSpaceDN w:val="0"/>
        <w:adjustRightInd w:val="0"/>
        <w:spacing w:line="240" w:lineRule="auto"/>
        <w:rPr>
          <w:bCs/>
          <w:color w:val="000000"/>
          <w:lang w:val="en-AU"/>
        </w:rPr>
      </w:pPr>
      <w:r>
        <w:rPr>
          <w:rStyle w:val="A7"/>
        </w:rPr>
        <w:lastRenderedPageBreak/>
        <w:t>The proportion of participants with a primary intellectual disability who access the Scheme under disability requirements is higher than all participants of the Scheme for each of the age groups.</w:t>
      </w:r>
    </w:p>
    <w:p w14:paraId="2B98782B" w14:textId="1C5EEDFF" w:rsidR="00F01FAF" w:rsidRPr="00173513" w:rsidRDefault="008E14FA" w:rsidP="00FA5F2D">
      <w:pPr>
        <w:pStyle w:val="Heading2"/>
        <w:rPr>
          <w:rFonts w:hAnsi="Arial"/>
        </w:rPr>
      </w:pPr>
      <w:bookmarkStart w:id="13" w:name="_Toc34324450"/>
      <w:r w:rsidRPr="00892CBC">
        <w:rPr>
          <w:rFonts w:hAnsi="Arial"/>
        </w:rPr>
        <w:t xml:space="preserve">Slide 12: </w:t>
      </w:r>
      <w:r w:rsidR="00D06FDC" w:rsidRPr="00892CBC">
        <w:rPr>
          <w:rFonts w:hAnsi="Arial"/>
        </w:rPr>
        <w:t>Quarterly trend</w:t>
      </w:r>
      <w:r w:rsidR="00EA1FD1">
        <w:rPr>
          <w:rFonts w:hAnsi="Arial"/>
        </w:rPr>
        <w:t>s</w:t>
      </w:r>
      <w:r w:rsidR="00D06FDC" w:rsidRPr="00892CBC">
        <w:rPr>
          <w:rFonts w:hAnsi="Arial"/>
        </w:rPr>
        <w:t xml:space="preserve"> </w:t>
      </w:r>
      <w:r w:rsidR="00EA1FD1">
        <w:rPr>
          <w:rFonts w:hAnsi="Arial"/>
        </w:rPr>
        <w:t>in e</w:t>
      </w:r>
      <w:r w:rsidR="00D06FDC" w:rsidRPr="00892CBC">
        <w:rPr>
          <w:rFonts w:hAnsi="Arial"/>
        </w:rPr>
        <w:t>xit rates</w:t>
      </w:r>
      <w:bookmarkEnd w:id="13"/>
    </w:p>
    <w:p w14:paraId="443964AA" w14:textId="1C2984A0" w:rsidR="00D12A1C" w:rsidRPr="006F478D" w:rsidRDefault="00D12A1C" w:rsidP="00802561">
      <w:pPr>
        <w:rPr>
          <w:bCs/>
        </w:rPr>
      </w:pPr>
      <w:r w:rsidRPr="00173513">
        <w:t xml:space="preserve">A chart displays the </w:t>
      </w:r>
      <w:r w:rsidRPr="00173513">
        <w:rPr>
          <w:bCs/>
        </w:rPr>
        <w:t xml:space="preserve">quarterly trend in exit rates for </w:t>
      </w:r>
      <w:r w:rsidR="002957B8">
        <w:rPr>
          <w:bCs/>
        </w:rPr>
        <w:t xml:space="preserve">participants with a </w:t>
      </w:r>
      <w:r w:rsidRPr="00173513">
        <w:rPr>
          <w:bCs/>
        </w:rPr>
        <w:t xml:space="preserve">primary </w:t>
      </w:r>
      <w:r w:rsidR="00EB09F8">
        <w:rPr>
          <w:bCs/>
        </w:rPr>
        <w:t>intellectual</w:t>
      </w:r>
      <w:r w:rsidRPr="00173513">
        <w:rPr>
          <w:bCs/>
        </w:rPr>
        <w:t xml:space="preserve"> </w:t>
      </w:r>
      <w:r w:rsidR="002957B8" w:rsidRPr="006F478D">
        <w:rPr>
          <w:bCs/>
        </w:rPr>
        <w:t>disability</w:t>
      </w:r>
      <w:r w:rsidR="00EA1FD1">
        <w:rPr>
          <w:bCs/>
        </w:rPr>
        <w:t xml:space="preserve"> for total exits, mortality exits and non-mortality exits</w:t>
      </w:r>
      <w:r w:rsidR="009768F5" w:rsidRPr="006F478D">
        <w:rPr>
          <w:bCs/>
        </w:rPr>
        <w:t xml:space="preserve">. </w:t>
      </w:r>
    </w:p>
    <w:p w14:paraId="36C6909D" w14:textId="4F7FCE28" w:rsidR="00EA1FD1" w:rsidRDefault="00BF3396" w:rsidP="00802561">
      <w:pPr>
        <w:pStyle w:val="Default"/>
        <w:spacing w:after="160"/>
        <w:rPr>
          <w:rFonts w:ascii="Arial" w:hAnsi="Arial" w:cs="Arial"/>
          <w:bCs/>
          <w:sz w:val="22"/>
          <w:szCs w:val="22"/>
        </w:rPr>
      </w:pPr>
      <w:r w:rsidRPr="00BF3396">
        <w:rPr>
          <w:rFonts w:ascii="Arial" w:hAnsi="Arial" w:cs="Arial"/>
          <w:bCs/>
          <w:sz w:val="22"/>
          <w:szCs w:val="22"/>
        </w:rPr>
        <w:t>The exit rate for participants with an intellectual disability</w:t>
      </w:r>
      <w:r>
        <w:rPr>
          <w:rFonts w:ascii="Arial" w:hAnsi="Arial" w:cs="Arial"/>
          <w:bCs/>
          <w:sz w:val="22"/>
          <w:szCs w:val="22"/>
        </w:rPr>
        <w:t xml:space="preserve"> </w:t>
      </w:r>
      <w:r w:rsidRPr="00BF3396">
        <w:rPr>
          <w:rFonts w:ascii="Arial" w:hAnsi="Arial" w:cs="Arial"/>
          <w:bCs/>
          <w:sz w:val="22"/>
          <w:szCs w:val="22"/>
        </w:rPr>
        <w:t>has remained relatively stable over time, with some volatility</w:t>
      </w:r>
      <w:r>
        <w:rPr>
          <w:rFonts w:ascii="Arial" w:hAnsi="Arial" w:cs="Arial"/>
          <w:bCs/>
          <w:sz w:val="22"/>
          <w:szCs w:val="22"/>
        </w:rPr>
        <w:t xml:space="preserve"> </w:t>
      </w:r>
      <w:r w:rsidRPr="00BF3396">
        <w:rPr>
          <w:rFonts w:ascii="Arial" w:hAnsi="Arial" w:cs="Arial"/>
          <w:bCs/>
          <w:sz w:val="22"/>
          <w:szCs w:val="22"/>
        </w:rPr>
        <w:t>quarter to quarter. As at the end of 2019-20 Q2, the exit rate</w:t>
      </w:r>
      <w:r>
        <w:rPr>
          <w:rFonts w:ascii="Arial" w:hAnsi="Arial" w:cs="Arial"/>
          <w:bCs/>
          <w:sz w:val="22"/>
          <w:szCs w:val="22"/>
        </w:rPr>
        <w:t xml:space="preserve"> </w:t>
      </w:r>
      <w:r w:rsidRPr="00BF3396">
        <w:rPr>
          <w:rFonts w:ascii="Arial" w:hAnsi="Arial" w:cs="Arial"/>
          <w:bCs/>
          <w:sz w:val="22"/>
          <w:szCs w:val="22"/>
        </w:rPr>
        <w:t>is 1.01%.</w:t>
      </w:r>
    </w:p>
    <w:p w14:paraId="42BD1A9C" w14:textId="6BB258E4" w:rsidR="00DD79C9" w:rsidRDefault="00BF3396" w:rsidP="00802561">
      <w:pPr>
        <w:pStyle w:val="Default"/>
        <w:spacing w:after="160"/>
        <w:rPr>
          <w:rFonts w:ascii="Arial" w:hAnsi="Arial" w:cs="Arial"/>
          <w:sz w:val="22"/>
          <w:szCs w:val="22"/>
        </w:rPr>
      </w:pPr>
      <w:r w:rsidRPr="00BF3396">
        <w:rPr>
          <w:rFonts w:ascii="Arial" w:hAnsi="Arial" w:cs="Arial"/>
          <w:sz w:val="22"/>
          <w:szCs w:val="22"/>
        </w:rPr>
        <w:t>Mortality exits make up a higher proportion of the total exit</w:t>
      </w:r>
      <w:r>
        <w:rPr>
          <w:rFonts w:ascii="Arial" w:hAnsi="Arial" w:cs="Arial"/>
          <w:sz w:val="22"/>
          <w:szCs w:val="22"/>
        </w:rPr>
        <w:t xml:space="preserve"> </w:t>
      </w:r>
      <w:r w:rsidRPr="00BF3396">
        <w:rPr>
          <w:rFonts w:ascii="Arial" w:hAnsi="Arial" w:cs="Arial"/>
          <w:sz w:val="22"/>
          <w:szCs w:val="22"/>
        </w:rPr>
        <w:t>rate for participants with a primary intellectual disability</w:t>
      </w:r>
      <w:r>
        <w:rPr>
          <w:rFonts w:ascii="Arial" w:hAnsi="Arial" w:cs="Arial"/>
          <w:sz w:val="22"/>
          <w:szCs w:val="22"/>
        </w:rPr>
        <w:t xml:space="preserve"> </w:t>
      </w:r>
      <w:r w:rsidRPr="00BF3396">
        <w:rPr>
          <w:rFonts w:ascii="Arial" w:hAnsi="Arial" w:cs="Arial"/>
          <w:sz w:val="22"/>
          <w:szCs w:val="22"/>
        </w:rPr>
        <w:t>compared to non-mortali</w:t>
      </w:r>
      <w:r>
        <w:rPr>
          <w:rFonts w:ascii="Arial" w:hAnsi="Arial" w:cs="Arial"/>
          <w:sz w:val="22"/>
          <w:szCs w:val="22"/>
        </w:rPr>
        <w:t>ty exits</w:t>
      </w:r>
      <w:r w:rsidR="00B30FD7">
        <w:rPr>
          <w:rFonts w:ascii="Arial" w:hAnsi="Arial" w:cs="Arial"/>
          <w:sz w:val="22"/>
          <w:szCs w:val="22"/>
        </w:rPr>
        <w:t>*</w:t>
      </w:r>
      <w:r w:rsidRPr="00BF3396">
        <w:rPr>
          <w:rFonts w:ascii="Arial" w:hAnsi="Arial" w:cs="Arial"/>
          <w:sz w:val="22"/>
          <w:szCs w:val="22"/>
        </w:rPr>
        <w:t>.</w:t>
      </w:r>
    </w:p>
    <w:p w14:paraId="52425CC0" w14:textId="340912D9" w:rsidR="00BF3396" w:rsidRPr="00D135B2" w:rsidRDefault="00B30FD7" w:rsidP="00802561">
      <w:pPr>
        <w:autoSpaceDE w:val="0"/>
        <w:autoSpaceDN w:val="0"/>
        <w:adjustRightInd w:val="0"/>
        <w:spacing w:line="240" w:lineRule="auto"/>
        <w:rPr>
          <w:bCs/>
          <w:color w:val="000000"/>
          <w:lang w:val="en-AU"/>
        </w:rPr>
      </w:pPr>
      <w:r w:rsidRPr="00D135B2">
        <w:rPr>
          <w:bCs/>
          <w:color w:val="000000"/>
          <w:lang w:val="en-AU"/>
        </w:rPr>
        <w:t>*</w:t>
      </w:r>
      <w:r w:rsidR="007E6571" w:rsidRPr="00D135B2">
        <w:rPr>
          <w:bCs/>
          <w:color w:val="000000"/>
          <w:lang w:val="en-AU"/>
        </w:rPr>
        <w:t>Note:</w:t>
      </w:r>
      <w:r w:rsidR="00BF3396" w:rsidRPr="00D135B2">
        <w:rPr>
          <w:bCs/>
          <w:color w:val="000000"/>
          <w:lang w:val="en-AU"/>
        </w:rPr>
        <w:t xml:space="preserve"> Mortality exits represent those participants who have died. Non-mortality exits represent participants who leave the Scheme for reasons other than death, including eligibility reassessment, participant choice or moving into the aged care system.</w:t>
      </w:r>
    </w:p>
    <w:p w14:paraId="65ADD3F5" w14:textId="392F2999" w:rsidR="009F1C40" w:rsidRPr="00173513" w:rsidRDefault="009F1C40" w:rsidP="009F1C40">
      <w:pPr>
        <w:pStyle w:val="Heading2"/>
        <w:rPr>
          <w:rFonts w:hAnsi="Arial"/>
        </w:rPr>
      </w:pPr>
      <w:bookmarkStart w:id="14" w:name="_Toc34324451"/>
      <w:r w:rsidRPr="00173513">
        <w:rPr>
          <w:rFonts w:hAnsi="Arial"/>
        </w:rPr>
        <w:t>Slide 1</w:t>
      </w:r>
      <w:r w:rsidR="00E843AB">
        <w:rPr>
          <w:rFonts w:hAnsi="Arial"/>
        </w:rPr>
        <w:t>3</w:t>
      </w:r>
      <w:r w:rsidRPr="00173513">
        <w:rPr>
          <w:rFonts w:hAnsi="Arial"/>
        </w:rPr>
        <w:t xml:space="preserve">: Part </w:t>
      </w:r>
      <w:r w:rsidR="00DA2F13">
        <w:rPr>
          <w:rFonts w:hAnsi="Arial"/>
        </w:rPr>
        <w:t>2</w:t>
      </w:r>
      <w:r w:rsidRPr="00173513">
        <w:rPr>
          <w:rFonts w:hAnsi="Arial"/>
        </w:rPr>
        <w:t xml:space="preserve">: Committed </w:t>
      </w:r>
      <w:r w:rsidR="001D1C26">
        <w:rPr>
          <w:rFonts w:hAnsi="Arial"/>
        </w:rPr>
        <w:t>s</w:t>
      </w:r>
      <w:r w:rsidRPr="00173513">
        <w:rPr>
          <w:rFonts w:hAnsi="Arial"/>
        </w:rPr>
        <w:t xml:space="preserve">upports and </w:t>
      </w:r>
      <w:r w:rsidR="001D1C26">
        <w:rPr>
          <w:rFonts w:hAnsi="Arial"/>
        </w:rPr>
        <w:t>p</w:t>
      </w:r>
      <w:r w:rsidRPr="00173513">
        <w:rPr>
          <w:rFonts w:hAnsi="Arial"/>
        </w:rPr>
        <w:t>ayments</w:t>
      </w:r>
      <w:bookmarkEnd w:id="14"/>
    </w:p>
    <w:p w14:paraId="58A94BEC" w14:textId="4236ED29" w:rsidR="009F1C40" w:rsidRPr="00173513" w:rsidRDefault="009F1C40" w:rsidP="009F1C40">
      <w:pPr>
        <w:spacing w:line="240" w:lineRule="auto"/>
      </w:pPr>
      <w:r w:rsidRPr="00173513">
        <w:t xml:space="preserve">This slide introduces part </w:t>
      </w:r>
      <w:r w:rsidR="00410F8C">
        <w:t>2</w:t>
      </w:r>
      <w:r w:rsidRPr="00173513">
        <w:t xml:space="preserve"> of the presentation, committed supports and payments. </w:t>
      </w:r>
    </w:p>
    <w:p w14:paraId="6ABA7F22" w14:textId="42686A6E" w:rsidR="009F1C40" w:rsidRPr="00173513" w:rsidRDefault="00E843AB" w:rsidP="00E843AB">
      <w:pPr>
        <w:spacing w:line="240" w:lineRule="auto"/>
      </w:pPr>
      <w:r>
        <w:t>Committed supports and paid supports to participants with an intellectual disability are increasing in line with the growing Scheme.</w:t>
      </w:r>
    </w:p>
    <w:p w14:paraId="71D2887B" w14:textId="156F97D4" w:rsidR="009F1C40" w:rsidRPr="00D135B2" w:rsidRDefault="00E843AB" w:rsidP="00D135B2">
      <w:pPr>
        <w:autoSpaceDE w:val="0"/>
        <w:autoSpaceDN w:val="0"/>
        <w:adjustRightInd w:val="0"/>
        <w:spacing w:line="240" w:lineRule="auto"/>
        <w:rPr>
          <w:bCs/>
          <w:color w:val="000000"/>
          <w:lang w:val="en-AU"/>
        </w:rPr>
      </w:pPr>
      <w:r>
        <w:t>For participants with a primary intellectual disability, $667.2m has been committed for supports provided during the trial period (2013/14 to 2015/16), $1,388.7m in 2016-17, $3,129.7</w:t>
      </w:r>
      <w:r w:rsidR="00335978">
        <w:t>m</w:t>
      </w:r>
      <w:r>
        <w:t xml:space="preserve"> in 2017-</w:t>
      </w:r>
      <w:r w:rsidRPr="00D135B2">
        <w:rPr>
          <w:bCs/>
          <w:color w:val="000000"/>
          <w:lang w:val="en-AU"/>
        </w:rPr>
        <w:t>18, $5,519.0m in 2018-19 and $8,429.3m in 2019-20 and beyond</w:t>
      </w:r>
      <w:r w:rsidR="004E58DF" w:rsidRPr="00D135B2">
        <w:rPr>
          <w:bCs/>
          <w:color w:val="000000"/>
          <w:lang w:val="en-AU"/>
        </w:rPr>
        <w:t>*</w:t>
      </w:r>
      <w:r w:rsidRPr="00D135B2">
        <w:rPr>
          <w:bCs/>
          <w:color w:val="000000"/>
          <w:lang w:val="en-AU"/>
        </w:rPr>
        <w:t>.</w:t>
      </w:r>
    </w:p>
    <w:p w14:paraId="02EB460E" w14:textId="75206F36" w:rsidR="009F1C40" w:rsidRPr="00D135B2" w:rsidRDefault="004E58DF" w:rsidP="00D135B2">
      <w:pPr>
        <w:autoSpaceDE w:val="0"/>
        <w:autoSpaceDN w:val="0"/>
        <w:adjustRightInd w:val="0"/>
        <w:spacing w:line="240" w:lineRule="auto"/>
        <w:rPr>
          <w:bCs/>
          <w:color w:val="000000"/>
          <w:lang w:val="en-AU"/>
        </w:rPr>
      </w:pPr>
      <w:r w:rsidRPr="00D135B2">
        <w:rPr>
          <w:bCs/>
          <w:color w:val="000000"/>
          <w:lang w:val="en-AU"/>
        </w:rPr>
        <w:t>*</w:t>
      </w:r>
      <w:r w:rsidR="009F1C40" w:rsidRPr="00D135B2">
        <w:rPr>
          <w:bCs/>
          <w:color w:val="000000"/>
          <w:lang w:val="en-AU"/>
        </w:rPr>
        <w:t>Note: Committed supports in respect of later years is due to current plans in place that have an end date past 3</w:t>
      </w:r>
      <w:r w:rsidR="00E843AB" w:rsidRPr="00D135B2">
        <w:rPr>
          <w:bCs/>
          <w:color w:val="000000"/>
          <w:lang w:val="en-AU"/>
        </w:rPr>
        <w:t>1</w:t>
      </w:r>
      <w:r w:rsidR="009F1C40" w:rsidRPr="00D135B2">
        <w:rPr>
          <w:bCs/>
          <w:color w:val="000000"/>
          <w:lang w:val="en-AU"/>
        </w:rPr>
        <w:t xml:space="preserve"> </w:t>
      </w:r>
      <w:r w:rsidR="00E843AB" w:rsidRPr="00D135B2">
        <w:rPr>
          <w:bCs/>
          <w:color w:val="000000"/>
          <w:lang w:val="en-AU"/>
        </w:rPr>
        <w:t>December</w:t>
      </w:r>
      <w:r w:rsidR="009F1C40" w:rsidRPr="00D135B2">
        <w:rPr>
          <w:bCs/>
          <w:color w:val="000000"/>
          <w:lang w:val="en-AU"/>
        </w:rPr>
        <w:t xml:space="preserve"> 2019.</w:t>
      </w:r>
    </w:p>
    <w:p w14:paraId="34CAB82B" w14:textId="09ABDDEC" w:rsidR="009F1C40" w:rsidRPr="00173513" w:rsidRDefault="009F1C40" w:rsidP="009F1C40">
      <w:pPr>
        <w:pStyle w:val="Heading2"/>
        <w:rPr>
          <w:rFonts w:hAnsi="Arial"/>
        </w:rPr>
      </w:pPr>
      <w:bookmarkStart w:id="15" w:name="_Toc34324452"/>
      <w:r w:rsidRPr="00173513">
        <w:rPr>
          <w:rFonts w:hAnsi="Arial"/>
        </w:rPr>
        <w:t xml:space="preserve">Slide </w:t>
      </w:r>
      <w:r w:rsidR="00156F14" w:rsidRPr="00173513">
        <w:rPr>
          <w:rFonts w:hAnsi="Arial"/>
        </w:rPr>
        <w:t>1</w:t>
      </w:r>
      <w:r w:rsidR="00B52299">
        <w:rPr>
          <w:rFonts w:hAnsi="Arial"/>
        </w:rPr>
        <w:t>4</w:t>
      </w:r>
      <w:r w:rsidRPr="00173513">
        <w:rPr>
          <w:rFonts w:hAnsi="Arial"/>
        </w:rPr>
        <w:t>: Summary</w:t>
      </w:r>
      <w:bookmarkEnd w:id="15"/>
    </w:p>
    <w:p w14:paraId="718D2244" w14:textId="22EDB2F4" w:rsidR="0065621B" w:rsidRDefault="00F740D4" w:rsidP="00F740D4">
      <w:pPr>
        <w:pStyle w:val="Default"/>
        <w:rPr>
          <w:rFonts w:ascii="Arial" w:hAnsi="Arial" w:cs="Arial"/>
          <w:bCs/>
          <w:sz w:val="22"/>
          <w:szCs w:val="22"/>
        </w:rPr>
      </w:pPr>
      <w:r w:rsidRPr="00F740D4">
        <w:rPr>
          <w:rFonts w:ascii="Arial" w:hAnsi="Arial" w:cs="Arial"/>
          <w:bCs/>
          <w:sz w:val="22"/>
          <w:szCs w:val="22"/>
        </w:rPr>
        <w:t>This section presents information on</w:t>
      </w:r>
      <w:r>
        <w:rPr>
          <w:rFonts w:ascii="Arial" w:hAnsi="Arial" w:cs="Arial"/>
          <w:bCs/>
          <w:sz w:val="22"/>
          <w:szCs w:val="22"/>
        </w:rPr>
        <w:t xml:space="preserve"> </w:t>
      </w:r>
      <w:r w:rsidRPr="00F740D4">
        <w:rPr>
          <w:rFonts w:ascii="Arial" w:hAnsi="Arial" w:cs="Arial"/>
          <w:bCs/>
          <w:sz w:val="22"/>
          <w:szCs w:val="22"/>
        </w:rPr>
        <w:t>the amounts committed in participant</w:t>
      </w:r>
      <w:r>
        <w:rPr>
          <w:rFonts w:ascii="Arial" w:hAnsi="Arial" w:cs="Arial"/>
          <w:bCs/>
          <w:sz w:val="22"/>
          <w:szCs w:val="22"/>
        </w:rPr>
        <w:t xml:space="preserve"> </w:t>
      </w:r>
      <w:r w:rsidRPr="00F740D4">
        <w:rPr>
          <w:rFonts w:ascii="Arial" w:hAnsi="Arial" w:cs="Arial"/>
          <w:bCs/>
          <w:sz w:val="22"/>
          <w:szCs w:val="22"/>
        </w:rPr>
        <w:t>plans, as well as the payments to</w:t>
      </w:r>
      <w:r>
        <w:rPr>
          <w:rFonts w:ascii="Arial" w:hAnsi="Arial" w:cs="Arial"/>
          <w:bCs/>
          <w:sz w:val="22"/>
          <w:szCs w:val="22"/>
        </w:rPr>
        <w:t xml:space="preserve"> </w:t>
      </w:r>
      <w:r w:rsidRPr="00F740D4">
        <w:rPr>
          <w:rFonts w:ascii="Arial" w:hAnsi="Arial" w:cs="Arial"/>
          <w:bCs/>
          <w:sz w:val="22"/>
          <w:szCs w:val="22"/>
        </w:rPr>
        <w:t>participants and service providers on</w:t>
      </w:r>
      <w:r>
        <w:rPr>
          <w:rFonts w:ascii="Arial" w:hAnsi="Arial" w:cs="Arial"/>
          <w:bCs/>
          <w:sz w:val="22"/>
          <w:szCs w:val="22"/>
        </w:rPr>
        <w:t xml:space="preserve"> </w:t>
      </w:r>
      <w:r w:rsidRPr="00F740D4">
        <w:rPr>
          <w:rFonts w:ascii="Arial" w:hAnsi="Arial" w:cs="Arial"/>
          <w:bCs/>
          <w:sz w:val="22"/>
          <w:szCs w:val="22"/>
        </w:rPr>
        <w:t>behalf of participants.</w:t>
      </w:r>
    </w:p>
    <w:p w14:paraId="13F703C6" w14:textId="77777777" w:rsidR="00F740D4" w:rsidRDefault="00F740D4" w:rsidP="00F740D4">
      <w:pPr>
        <w:pStyle w:val="Default"/>
        <w:rPr>
          <w:rFonts w:ascii="Arial" w:hAnsi="Arial" w:cs="Arial"/>
          <w:bCs/>
          <w:sz w:val="22"/>
          <w:szCs w:val="22"/>
        </w:rPr>
      </w:pPr>
    </w:p>
    <w:p w14:paraId="48105BE5" w14:textId="4958DFC3" w:rsidR="00883560" w:rsidRPr="00173513" w:rsidRDefault="00883560" w:rsidP="00802561">
      <w:pPr>
        <w:pStyle w:val="Default"/>
        <w:spacing w:after="160"/>
        <w:rPr>
          <w:rFonts w:ascii="Arial" w:hAnsi="Arial" w:cs="Arial"/>
          <w:bCs/>
          <w:sz w:val="22"/>
          <w:szCs w:val="22"/>
        </w:rPr>
      </w:pPr>
      <w:r w:rsidRPr="00173513">
        <w:rPr>
          <w:rFonts w:ascii="Arial" w:hAnsi="Arial" w:cs="Arial"/>
          <w:bCs/>
          <w:sz w:val="22"/>
          <w:szCs w:val="22"/>
        </w:rPr>
        <w:t>The following are the key statistics on the amount committed in plans and payments to service providers and participants:</w:t>
      </w:r>
    </w:p>
    <w:p w14:paraId="258AA4CA" w14:textId="7FB32B86" w:rsidR="008664BA" w:rsidRPr="00173513" w:rsidRDefault="00410F8C" w:rsidP="00802561">
      <w:pPr>
        <w:pStyle w:val="Heading3"/>
        <w:rPr>
          <w:rFonts w:cs="Arial"/>
        </w:rPr>
      </w:pPr>
      <w:r>
        <w:rPr>
          <w:rFonts w:cs="Arial"/>
        </w:rPr>
        <w:t>Total across the Scheme</w:t>
      </w:r>
      <w:r w:rsidR="008664BA" w:rsidRPr="00173513">
        <w:rPr>
          <w:rFonts w:cs="Arial"/>
        </w:rPr>
        <w:t xml:space="preserve">: </w:t>
      </w:r>
    </w:p>
    <w:p w14:paraId="52E08D9B" w14:textId="44C994E6" w:rsidR="008664BA" w:rsidRPr="00173513" w:rsidRDefault="009F3E7F" w:rsidP="00802561">
      <w:pPr>
        <w:pStyle w:val="ListParagraph"/>
        <w:numPr>
          <w:ilvl w:val="0"/>
          <w:numId w:val="22"/>
        </w:numPr>
      </w:pPr>
      <w:r w:rsidRPr="009F3E7F">
        <w:t>$22.4</w:t>
      </w:r>
      <w:r w:rsidR="008664BA" w:rsidRPr="00173513">
        <w:t xml:space="preserve"> billion</w:t>
      </w:r>
      <w:r w:rsidR="00BB1B78" w:rsidRPr="00173513">
        <w:t xml:space="preserve"> </w:t>
      </w:r>
      <w:r>
        <w:t>of annualised committed supports in approved plans as at 31 Dec</w:t>
      </w:r>
      <w:r w:rsidR="00D135B2">
        <w:t>ember</w:t>
      </w:r>
      <w:r>
        <w:t xml:space="preserve"> 2019</w:t>
      </w:r>
      <w:r w:rsidR="00CD69A0">
        <w:t>.</w:t>
      </w:r>
    </w:p>
    <w:p w14:paraId="0D895FFB" w14:textId="622DA17E" w:rsidR="00BB1B78" w:rsidRPr="00173513" w:rsidRDefault="009F3E7F" w:rsidP="00802561">
      <w:pPr>
        <w:pStyle w:val="ListParagraph"/>
        <w:numPr>
          <w:ilvl w:val="0"/>
          <w:numId w:val="22"/>
        </w:numPr>
      </w:pPr>
      <w:r w:rsidRPr="009F3E7F">
        <w:t>$65,934</w:t>
      </w:r>
      <w:r w:rsidR="00BB1B78" w:rsidRPr="00173513">
        <w:t xml:space="preserve"> </w:t>
      </w:r>
      <w:r>
        <w:t>average annualised committed supports as at 31 Dec</w:t>
      </w:r>
      <w:r w:rsidR="00D135B2">
        <w:t>ember</w:t>
      </w:r>
      <w:r>
        <w:t xml:space="preserve"> 2019</w:t>
      </w:r>
      <w:r w:rsidR="00CD69A0">
        <w:t>.</w:t>
      </w:r>
    </w:p>
    <w:p w14:paraId="0A614481" w14:textId="34CD0BF3" w:rsidR="00EF1C5A" w:rsidRPr="00173513" w:rsidRDefault="009F3E7F" w:rsidP="00802561">
      <w:pPr>
        <w:pStyle w:val="ListParagraph"/>
        <w:numPr>
          <w:ilvl w:val="0"/>
          <w:numId w:val="22"/>
        </w:numPr>
      </w:pPr>
      <w:r w:rsidRPr="009F3E7F">
        <w:t>69%</w:t>
      </w:r>
      <w:r w:rsidR="00EF1C5A" w:rsidRPr="00173513">
        <w:t xml:space="preserve"> </w:t>
      </w:r>
      <w:r>
        <w:t xml:space="preserve">average utilisation of committed supports between </w:t>
      </w:r>
      <w:r w:rsidR="00F45982">
        <w:t xml:space="preserve">1 </w:t>
      </w:r>
      <w:r>
        <w:t xml:space="preserve">April 2019 and </w:t>
      </w:r>
      <w:r w:rsidR="00F45982">
        <w:t xml:space="preserve">30 </w:t>
      </w:r>
      <w:r>
        <w:t>September 2019</w:t>
      </w:r>
      <w:r w:rsidR="00CD69A0">
        <w:t>.</w:t>
      </w:r>
    </w:p>
    <w:p w14:paraId="0BA5644E" w14:textId="4E6C2CF6" w:rsidR="008664BA" w:rsidRPr="00173513" w:rsidRDefault="00465652" w:rsidP="00802561">
      <w:pPr>
        <w:pStyle w:val="Heading3"/>
        <w:rPr>
          <w:rFonts w:cs="Arial"/>
        </w:rPr>
      </w:pPr>
      <w:r>
        <w:rPr>
          <w:rFonts w:cs="Arial"/>
        </w:rPr>
        <w:t>P</w:t>
      </w:r>
      <w:r w:rsidRPr="00173513">
        <w:rPr>
          <w:rFonts w:cs="Arial"/>
        </w:rPr>
        <w:t xml:space="preserve">articipants </w:t>
      </w:r>
      <w:r>
        <w:rPr>
          <w:rFonts w:cs="Arial"/>
        </w:rPr>
        <w:t>with a p</w:t>
      </w:r>
      <w:r w:rsidR="008664BA" w:rsidRPr="00173513">
        <w:rPr>
          <w:rFonts w:cs="Arial"/>
        </w:rPr>
        <w:t xml:space="preserve">rimary </w:t>
      </w:r>
      <w:r w:rsidR="00EB09F8">
        <w:rPr>
          <w:rFonts w:cs="Arial"/>
        </w:rPr>
        <w:t>intellectual</w:t>
      </w:r>
      <w:r w:rsidR="008664BA" w:rsidRPr="00173513">
        <w:rPr>
          <w:rFonts w:cs="Arial"/>
        </w:rPr>
        <w:t xml:space="preserve"> </w:t>
      </w:r>
      <w:r>
        <w:rPr>
          <w:rFonts w:cs="Arial"/>
        </w:rPr>
        <w:t>disability</w:t>
      </w:r>
      <w:r w:rsidR="008664BA" w:rsidRPr="00173513">
        <w:rPr>
          <w:rFonts w:cs="Arial"/>
        </w:rPr>
        <w:t>:</w:t>
      </w:r>
    </w:p>
    <w:p w14:paraId="68E307EC" w14:textId="6699EC6F" w:rsidR="00EF1C5A" w:rsidRPr="00173513" w:rsidRDefault="00EF1C5A" w:rsidP="00802561">
      <w:pPr>
        <w:pStyle w:val="ListParagraph"/>
        <w:numPr>
          <w:ilvl w:val="0"/>
          <w:numId w:val="22"/>
        </w:numPr>
      </w:pPr>
      <w:r w:rsidRPr="00173513">
        <w:lastRenderedPageBreak/>
        <w:t>$</w:t>
      </w:r>
      <w:r w:rsidR="0044248A">
        <w:t>7.7</w:t>
      </w:r>
      <w:r w:rsidRPr="00173513">
        <w:t xml:space="preserve"> billion </w:t>
      </w:r>
      <w:r w:rsidR="0044248A">
        <w:t>of annualised committed supports in approved plans as at 31 Dec</w:t>
      </w:r>
      <w:r w:rsidR="00D135B2">
        <w:t>ember</w:t>
      </w:r>
      <w:r w:rsidR="0044248A">
        <w:t xml:space="preserve"> 2019</w:t>
      </w:r>
      <w:r w:rsidR="00CD69A0">
        <w:t>.</w:t>
      </w:r>
    </w:p>
    <w:p w14:paraId="68B3C8B7" w14:textId="5556AE45" w:rsidR="00EF1C5A" w:rsidRPr="00173513" w:rsidRDefault="0044248A" w:rsidP="00802561">
      <w:pPr>
        <w:pStyle w:val="ListParagraph"/>
        <w:numPr>
          <w:ilvl w:val="0"/>
          <w:numId w:val="22"/>
        </w:numPr>
      </w:pPr>
      <w:r w:rsidRPr="0044248A">
        <w:t>$97,062</w:t>
      </w:r>
      <w:r w:rsidR="00EF1C5A" w:rsidRPr="00173513">
        <w:t xml:space="preserve"> </w:t>
      </w:r>
      <w:r>
        <w:t>of average annualised committed supports as at 31 Dec</w:t>
      </w:r>
      <w:r w:rsidR="00D135B2">
        <w:t>ember</w:t>
      </w:r>
      <w:r>
        <w:t xml:space="preserve"> 2019</w:t>
      </w:r>
      <w:r w:rsidR="00CD69A0">
        <w:t>.</w:t>
      </w:r>
    </w:p>
    <w:p w14:paraId="54280878" w14:textId="219F75C4" w:rsidR="00EF1C5A" w:rsidRPr="00173513" w:rsidRDefault="0044248A" w:rsidP="00802561">
      <w:pPr>
        <w:pStyle w:val="ListParagraph"/>
        <w:numPr>
          <w:ilvl w:val="0"/>
          <w:numId w:val="22"/>
        </w:numPr>
      </w:pPr>
      <w:r w:rsidRPr="0044248A">
        <w:t>75%</w:t>
      </w:r>
      <w:r>
        <w:t xml:space="preserve"> average utilisation of committed supports between </w:t>
      </w:r>
      <w:r w:rsidR="00F45982">
        <w:t xml:space="preserve">1 April 2019 and 30 September </w:t>
      </w:r>
      <w:r>
        <w:t>2019</w:t>
      </w:r>
      <w:r w:rsidR="00CD69A0">
        <w:t>.</w:t>
      </w:r>
    </w:p>
    <w:p w14:paraId="6CEAFDEC" w14:textId="7D75B578" w:rsidR="008664BA" w:rsidRPr="00173513" w:rsidRDefault="00465652" w:rsidP="00802561">
      <w:pPr>
        <w:pStyle w:val="Heading3"/>
        <w:rPr>
          <w:rFonts w:cs="Arial"/>
        </w:rPr>
      </w:pPr>
      <w:r>
        <w:rPr>
          <w:rFonts w:cs="Arial"/>
        </w:rPr>
        <w:t>P</w:t>
      </w:r>
      <w:r w:rsidRPr="00173513">
        <w:rPr>
          <w:rFonts w:cs="Arial"/>
        </w:rPr>
        <w:t xml:space="preserve">articipants </w:t>
      </w:r>
      <w:r>
        <w:rPr>
          <w:rFonts w:cs="Arial"/>
        </w:rPr>
        <w:t>with a</w:t>
      </w:r>
      <w:r w:rsidR="0044248A">
        <w:rPr>
          <w:rFonts w:cs="Arial"/>
        </w:rPr>
        <w:t>n</w:t>
      </w:r>
      <w:r>
        <w:rPr>
          <w:rFonts w:cs="Arial"/>
        </w:rPr>
        <w:t xml:space="preserve"> </w:t>
      </w:r>
      <w:r w:rsidR="00EB09F8">
        <w:rPr>
          <w:rFonts w:cs="Arial"/>
        </w:rPr>
        <w:t>intellectual</w:t>
      </w:r>
      <w:r w:rsidRPr="00173513">
        <w:rPr>
          <w:rFonts w:cs="Arial"/>
        </w:rPr>
        <w:t xml:space="preserve"> </w:t>
      </w:r>
      <w:r>
        <w:rPr>
          <w:rFonts w:cs="Arial"/>
        </w:rPr>
        <w:t>disability</w:t>
      </w:r>
      <w:r w:rsidR="00CD69A0">
        <w:rPr>
          <w:rFonts w:cs="Arial"/>
        </w:rPr>
        <w:t>*</w:t>
      </w:r>
      <w:r w:rsidR="008664BA" w:rsidRPr="00173513">
        <w:rPr>
          <w:rFonts w:cs="Arial"/>
        </w:rPr>
        <w:t>:</w:t>
      </w:r>
    </w:p>
    <w:p w14:paraId="063CDF27" w14:textId="74366DA2" w:rsidR="00EF1C5A" w:rsidRPr="00173513" w:rsidRDefault="0044248A" w:rsidP="00802561">
      <w:pPr>
        <w:pStyle w:val="ListParagraph"/>
        <w:numPr>
          <w:ilvl w:val="0"/>
          <w:numId w:val="22"/>
        </w:numPr>
      </w:pPr>
      <w:r w:rsidRPr="0044248A">
        <w:t>$10.5</w:t>
      </w:r>
      <w:r w:rsidR="00EF1C5A" w:rsidRPr="00173513">
        <w:t xml:space="preserve"> billion of </w:t>
      </w:r>
      <w:r>
        <w:t>annualised committed supports in approved plans as at 31 Dec</w:t>
      </w:r>
      <w:r w:rsidR="00D135B2">
        <w:t>ember</w:t>
      </w:r>
      <w:r>
        <w:t xml:space="preserve"> 2019</w:t>
      </w:r>
      <w:r w:rsidR="00802561">
        <w:t>.</w:t>
      </w:r>
    </w:p>
    <w:p w14:paraId="68499948" w14:textId="21EAA737" w:rsidR="00EF1C5A" w:rsidRPr="00173513" w:rsidRDefault="0044248A" w:rsidP="00802561">
      <w:pPr>
        <w:pStyle w:val="ListParagraph"/>
        <w:numPr>
          <w:ilvl w:val="0"/>
          <w:numId w:val="22"/>
        </w:numPr>
      </w:pPr>
      <w:r w:rsidRPr="0044248A">
        <w:t>$100,156</w:t>
      </w:r>
      <w:r w:rsidR="00EF1C5A" w:rsidRPr="00173513">
        <w:t xml:space="preserve"> </w:t>
      </w:r>
      <w:r>
        <w:t>of average annualised committed supports as at 31 Dec</w:t>
      </w:r>
      <w:r w:rsidR="00D135B2">
        <w:t>ember</w:t>
      </w:r>
      <w:r>
        <w:t xml:space="preserve"> 2019</w:t>
      </w:r>
    </w:p>
    <w:p w14:paraId="2F91F1AA" w14:textId="6718DF9A" w:rsidR="00EF1C5A" w:rsidRPr="00545431" w:rsidRDefault="0044248A" w:rsidP="00802561">
      <w:pPr>
        <w:pStyle w:val="ListParagraph"/>
        <w:numPr>
          <w:ilvl w:val="0"/>
          <w:numId w:val="22"/>
        </w:numPr>
      </w:pPr>
      <w:r>
        <w:t>75%</w:t>
      </w:r>
      <w:r w:rsidR="00EF1C5A" w:rsidRPr="00173513">
        <w:t xml:space="preserve"> </w:t>
      </w:r>
      <w:r>
        <w:t xml:space="preserve">average utilisation of committed supports between </w:t>
      </w:r>
      <w:r w:rsidR="00F45982">
        <w:t xml:space="preserve">1 April 2019 and 30 </w:t>
      </w:r>
      <w:r>
        <w:t>September 2019</w:t>
      </w:r>
      <w:r w:rsidR="00802561">
        <w:t>.</w:t>
      </w:r>
    </w:p>
    <w:p w14:paraId="1A7E89E1" w14:textId="78576A97" w:rsidR="00883560" w:rsidRPr="00173513" w:rsidRDefault="004E58DF" w:rsidP="00802561">
      <w:pPr>
        <w:pStyle w:val="Default"/>
        <w:spacing w:after="160"/>
        <w:rPr>
          <w:rFonts w:ascii="Arial" w:hAnsi="Arial" w:cs="Arial"/>
          <w:bCs/>
          <w:sz w:val="22"/>
          <w:szCs w:val="22"/>
        </w:rPr>
      </w:pPr>
      <w:r>
        <w:rPr>
          <w:rFonts w:ascii="Arial" w:hAnsi="Arial" w:cs="Arial"/>
          <w:sz w:val="22"/>
          <w:szCs w:val="22"/>
        </w:rPr>
        <w:t>*</w:t>
      </w:r>
      <w:r w:rsidR="00BB1B78" w:rsidRPr="00173513">
        <w:rPr>
          <w:rFonts w:ascii="Arial" w:hAnsi="Arial" w:cs="Arial"/>
          <w:sz w:val="22"/>
          <w:szCs w:val="22"/>
        </w:rPr>
        <w:t xml:space="preserve">Note: </w:t>
      </w:r>
      <w:r w:rsidR="0044248A" w:rsidRPr="0044248A">
        <w:rPr>
          <w:rFonts w:ascii="Arial" w:hAnsi="Arial" w:cs="Arial"/>
          <w:sz w:val="22"/>
          <w:szCs w:val="22"/>
        </w:rPr>
        <w:t>This includes all participants with an intellectual disability regardless of whether</w:t>
      </w:r>
      <w:r w:rsidR="0044248A">
        <w:rPr>
          <w:rFonts w:ascii="Arial" w:hAnsi="Arial" w:cs="Arial"/>
          <w:sz w:val="22"/>
          <w:szCs w:val="22"/>
        </w:rPr>
        <w:t xml:space="preserve"> </w:t>
      </w:r>
      <w:r w:rsidR="0044248A" w:rsidRPr="0044248A">
        <w:rPr>
          <w:rFonts w:ascii="Arial" w:hAnsi="Arial" w:cs="Arial"/>
          <w:sz w:val="22"/>
          <w:szCs w:val="22"/>
        </w:rPr>
        <w:t>intellectual disability is listed as a primary or secondary disability.</w:t>
      </w:r>
    </w:p>
    <w:p w14:paraId="497F2816" w14:textId="027FF226" w:rsidR="009F1C40" w:rsidRPr="00173513" w:rsidRDefault="009F1C40" w:rsidP="0044248A">
      <w:pPr>
        <w:pStyle w:val="Heading2"/>
        <w:rPr>
          <w:rFonts w:hAnsi="Arial"/>
          <w:bCs/>
          <w:color w:val="6A2875"/>
          <w:szCs w:val="28"/>
        </w:rPr>
      </w:pPr>
      <w:bookmarkStart w:id="16" w:name="_Toc34324453"/>
      <w:r w:rsidRPr="006F478D">
        <w:rPr>
          <w:rFonts w:hAnsi="Arial"/>
        </w:rPr>
        <w:t xml:space="preserve">Slide </w:t>
      </w:r>
      <w:r w:rsidR="00173513" w:rsidRPr="006F478D">
        <w:rPr>
          <w:rFonts w:hAnsi="Arial"/>
        </w:rPr>
        <w:t>1</w:t>
      </w:r>
      <w:r w:rsidR="0044248A">
        <w:rPr>
          <w:rFonts w:hAnsi="Arial"/>
        </w:rPr>
        <w:t>5</w:t>
      </w:r>
      <w:r w:rsidRPr="006F478D">
        <w:rPr>
          <w:rFonts w:hAnsi="Arial"/>
        </w:rPr>
        <w:t>: Quarterly trend</w:t>
      </w:r>
      <w:r w:rsidR="0044248A">
        <w:rPr>
          <w:rFonts w:hAnsi="Arial"/>
        </w:rPr>
        <w:t xml:space="preserve"> </w:t>
      </w:r>
      <w:r w:rsidR="0044248A" w:rsidRPr="0044248A">
        <w:rPr>
          <w:rFonts w:hAnsi="Arial"/>
        </w:rPr>
        <w:t>in committed</w:t>
      </w:r>
      <w:r w:rsidR="0044248A">
        <w:rPr>
          <w:rFonts w:hAnsi="Arial"/>
        </w:rPr>
        <w:t xml:space="preserve"> </w:t>
      </w:r>
      <w:r w:rsidR="0044248A" w:rsidRPr="0044248A">
        <w:rPr>
          <w:rFonts w:hAnsi="Arial"/>
        </w:rPr>
        <w:t>supports</w:t>
      </w:r>
      <w:bookmarkEnd w:id="16"/>
    </w:p>
    <w:p w14:paraId="15F4320C" w14:textId="6C0CACAE" w:rsidR="00173513" w:rsidRPr="006F478D" w:rsidRDefault="009F1C40" w:rsidP="00802561">
      <w:pPr>
        <w:pStyle w:val="Default"/>
        <w:spacing w:after="160"/>
        <w:rPr>
          <w:rFonts w:ascii="Arial" w:hAnsi="Arial" w:cs="Arial"/>
          <w:sz w:val="22"/>
          <w:szCs w:val="22"/>
        </w:rPr>
      </w:pPr>
      <w:r w:rsidRPr="00B5061B">
        <w:rPr>
          <w:rFonts w:ascii="Arial" w:hAnsi="Arial" w:cs="Arial"/>
          <w:sz w:val="22"/>
          <w:szCs w:val="22"/>
        </w:rPr>
        <w:t xml:space="preserve">A chart displays the quarterly trend in the </w:t>
      </w:r>
      <w:r w:rsidR="00173513" w:rsidRPr="00B5061B">
        <w:rPr>
          <w:rFonts w:ascii="Arial" w:hAnsi="Arial" w:cs="Arial"/>
          <w:bCs/>
          <w:sz w:val="22"/>
          <w:szCs w:val="22"/>
        </w:rPr>
        <w:t xml:space="preserve">average annualised committed supports for </w:t>
      </w:r>
      <w:r w:rsidR="00E869EC" w:rsidRPr="006F478D">
        <w:rPr>
          <w:rFonts w:ascii="Arial" w:hAnsi="Arial" w:cs="Arial"/>
          <w:bCs/>
          <w:sz w:val="22"/>
          <w:szCs w:val="22"/>
        </w:rPr>
        <w:t xml:space="preserve">participants with a </w:t>
      </w:r>
      <w:r w:rsidR="00173513" w:rsidRPr="006F478D">
        <w:rPr>
          <w:rFonts w:ascii="Arial" w:hAnsi="Arial" w:cs="Arial"/>
          <w:bCs/>
          <w:sz w:val="22"/>
          <w:szCs w:val="22"/>
        </w:rPr>
        <w:t xml:space="preserve">primary </w:t>
      </w:r>
      <w:r w:rsidR="00EB09F8">
        <w:rPr>
          <w:rFonts w:ascii="Arial" w:hAnsi="Arial" w:cs="Arial"/>
          <w:bCs/>
          <w:sz w:val="22"/>
          <w:szCs w:val="22"/>
        </w:rPr>
        <w:t>intellectual</w:t>
      </w:r>
      <w:r w:rsidR="00173513" w:rsidRPr="006F478D">
        <w:rPr>
          <w:rFonts w:ascii="Arial" w:hAnsi="Arial" w:cs="Arial"/>
          <w:bCs/>
          <w:sz w:val="22"/>
          <w:szCs w:val="22"/>
        </w:rPr>
        <w:t xml:space="preserve"> </w:t>
      </w:r>
      <w:r w:rsidR="00E869EC" w:rsidRPr="006F478D">
        <w:rPr>
          <w:rFonts w:ascii="Arial" w:hAnsi="Arial" w:cs="Arial"/>
          <w:bCs/>
          <w:sz w:val="22"/>
          <w:szCs w:val="22"/>
        </w:rPr>
        <w:t>disability</w:t>
      </w:r>
      <w:r w:rsidR="00B839BF">
        <w:rPr>
          <w:rFonts w:ascii="Arial" w:hAnsi="Arial" w:cs="Arial"/>
          <w:sz w:val="22"/>
          <w:szCs w:val="22"/>
        </w:rPr>
        <w:t xml:space="preserve"> and </w:t>
      </w:r>
      <w:r w:rsidR="000A7294">
        <w:rPr>
          <w:rFonts w:ascii="Arial" w:hAnsi="Arial" w:cs="Arial"/>
          <w:sz w:val="22"/>
          <w:szCs w:val="22"/>
        </w:rPr>
        <w:t>all participants of the Scheme</w:t>
      </w:r>
      <w:r w:rsidR="00B839BF">
        <w:rPr>
          <w:rFonts w:ascii="Arial" w:hAnsi="Arial" w:cs="Arial"/>
          <w:sz w:val="22"/>
          <w:szCs w:val="22"/>
        </w:rPr>
        <w:t>.</w:t>
      </w:r>
    </w:p>
    <w:p w14:paraId="261588FE" w14:textId="421DB6C2" w:rsidR="00E15C0F" w:rsidRDefault="00AB1CD8" w:rsidP="00802561">
      <w:pPr>
        <w:pStyle w:val="Default"/>
        <w:spacing w:after="160"/>
        <w:rPr>
          <w:rFonts w:ascii="Arial" w:hAnsi="Arial" w:cs="Arial"/>
          <w:bCs/>
          <w:sz w:val="22"/>
          <w:szCs w:val="22"/>
        </w:rPr>
      </w:pPr>
      <w:r w:rsidRPr="00AB1CD8">
        <w:rPr>
          <w:rFonts w:ascii="Arial" w:hAnsi="Arial" w:cs="Arial"/>
          <w:bCs/>
          <w:sz w:val="22"/>
          <w:szCs w:val="22"/>
        </w:rPr>
        <w:t>Average annualised committed supports are consistently</w:t>
      </w:r>
      <w:r>
        <w:rPr>
          <w:rFonts w:ascii="Arial" w:hAnsi="Arial" w:cs="Arial"/>
          <w:bCs/>
          <w:sz w:val="22"/>
          <w:szCs w:val="22"/>
        </w:rPr>
        <w:t xml:space="preserve"> </w:t>
      </w:r>
      <w:r w:rsidRPr="00AB1CD8">
        <w:rPr>
          <w:rFonts w:ascii="Arial" w:hAnsi="Arial" w:cs="Arial"/>
          <w:bCs/>
          <w:sz w:val="22"/>
          <w:szCs w:val="22"/>
        </w:rPr>
        <w:t>higher for participants with a</w:t>
      </w:r>
      <w:r>
        <w:rPr>
          <w:rFonts w:ascii="Arial" w:hAnsi="Arial" w:cs="Arial"/>
          <w:bCs/>
          <w:sz w:val="22"/>
          <w:szCs w:val="22"/>
        </w:rPr>
        <w:t xml:space="preserve"> primary intellectual disability </w:t>
      </w:r>
      <w:r w:rsidRPr="00AB1CD8">
        <w:rPr>
          <w:rFonts w:ascii="Arial" w:hAnsi="Arial" w:cs="Arial"/>
          <w:bCs/>
          <w:sz w:val="22"/>
          <w:szCs w:val="22"/>
        </w:rPr>
        <w:t>compared to the Scheme as a whole. The difference in</w:t>
      </w:r>
      <w:r>
        <w:rPr>
          <w:rFonts w:ascii="Arial" w:hAnsi="Arial" w:cs="Arial"/>
          <w:bCs/>
          <w:sz w:val="22"/>
          <w:szCs w:val="22"/>
        </w:rPr>
        <w:t xml:space="preserve"> </w:t>
      </w:r>
      <w:r w:rsidRPr="00AB1CD8">
        <w:rPr>
          <w:rFonts w:ascii="Arial" w:hAnsi="Arial" w:cs="Arial"/>
          <w:bCs/>
          <w:sz w:val="22"/>
          <w:szCs w:val="22"/>
        </w:rPr>
        <w:t>committed supports is primarily driven by:</w:t>
      </w:r>
    </w:p>
    <w:p w14:paraId="2BFAF60B" w14:textId="77777777" w:rsidR="00D135B2" w:rsidRPr="00802561" w:rsidRDefault="00B839BF" w:rsidP="00802561">
      <w:pPr>
        <w:pStyle w:val="ListParagraph"/>
        <w:numPr>
          <w:ilvl w:val="0"/>
          <w:numId w:val="22"/>
        </w:numPr>
      </w:pPr>
      <w:r w:rsidRPr="00802561">
        <w:t>A</w:t>
      </w:r>
      <w:r w:rsidR="00AB1CD8" w:rsidRPr="00802561">
        <w:t xml:space="preserve"> higher proportion of participants with an intellectual disability living in supported independent living (SIL) compared to all participants</w:t>
      </w:r>
      <w:r w:rsidR="00531A57" w:rsidRPr="00802561">
        <w:t xml:space="preserve"> of the Scheme</w:t>
      </w:r>
      <w:r w:rsidR="00AB1CD8" w:rsidRPr="00802561">
        <w:t>;</w:t>
      </w:r>
    </w:p>
    <w:p w14:paraId="455C307A" w14:textId="2EE13F87" w:rsidR="00AB1CD8" w:rsidRPr="00802561" w:rsidRDefault="00B839BF" w:rsidP="00802561">
      <w:pPr>
        <w:pStyle w:val="ListParagraph"/>
        <w:numPr>
          <w:ilvl w:val="0"/>
          <w:numId w:val="22"/>
        </w:numPr>
      </w:pPr>
      <w:r w:rsidRPr="00802561">
        <w:t>P</w:t>
      </w:r>
      <w:r w:rsidR="00AB1CD8" w:rsidRPr="00802561">
        <w:t xml:space="preserve">articipants with an intellectual disability are older on average compared </w:t>
      </w:r>
      <w:r w:rsidR="00531A57" w:rsidRPr="00802561">
        <w:t>to all participants of the Scheme</w:t>
      </w:r>
      <w:r w:rsidR="00AB1CD8" w:rsidRPr="00802561">
        <w:t>.</w:t>
      </w:r>
    </w:p>
    <w:p w14:paraId="48F7A8CE" w14:textId="69BB4EF6" w:rsidR="00173513" w:rsidRPr="00005D30" w:rsidRDefault="00B839BF" w:rsidP="00802561">
      <w:pPr>
        <w:pStyle w:val="Default"/>
        <w:spacing w:after="160"/>
        <w:rPr>
          <w:rFonts w:ascii="Arial" w:hAnsi="Arial" w:cs="Arial"/>
          <w:sz w:val="22"/>
          <w:szCs w:val="22"/>
        </w:rPr>
      </w:pPr>
      <w:r w:rsidRPr="00D135B2">
        <w:rPr>
          <w:rFonts w:ascii="Arial" w:hAnsi="Arial" w:cs="Arial"/>
          <w:sz w:val="22"/>
          <w:szCs w:val="22"/>
        </w:rPr>
        <w:t>Average committed supports have increased over time for participants with a primary intellectual disability and across the full Scheme.</w:t>
      </w:r>
      <w:r w:rsidR="00B5061B" w:rsidRPr="00D135B2">
        <w:rPr>
          <w:rFonts w:ascii="Arial" w:hAnsi="Arial" w:cs="Arial"/>
          <w:sz w:val="22"/>
          <w:szCs w:val="22"/>
        </w:rPr>
        <w:t xml:space="preserve"> </w:t>
      </w:r>
    </w:p>
    <w:p w14:paraId="436F9FD0" w14:textId="41ABD893" w:rsidR="009F1C40" w:rsidRPr="00005D30" w:rsidRDefault="009F1C40" w:rsidP="009F1C40">
      <w:pPr>
        <w:pStyle w:val="Heading2"/>
        <w:rPr>
          <w:rFonts w:hAnsi="Arial"/>
        </w:rPr>
      </w:pPr>
      <w:bookmarkStart w:id="17" w:name="_Toc34324454"/>
      <w:r w:rsidRPr="006F478D">
        <w:rPr>
          <w:rFonts w:hAnsi="Arial"/>
        </w:rPr>
        <w:t xml:space="preserve">Slide </w:t>
      </w:r>
      <w:r w:rsidR="002C49A4">
        <w:rPr>
          <w:rFonts w:hAnsi="Arial"/>
        </w:rPr>
        <w:t>16</w:t>
      </w:r>
      <w:r w:rsidRPr="006F478D">
        <w:rPr>
          <w:rFonts w:hAnsi="Arial"/>
        </w:rPr>
        <w:t xml:space="preserve">: </w:t>
      </w:r>
      <w:r w:rsidR="00932070" w:rsidRPr="006F478D">
        <w:rPr>
          <w:rFonts w:hAnsi="Arial"/>
        </w:rPr>
        <w:t xml:space="preserve">Committed </w:t>
      </w:r>
      <w:r w:rsidR="00D135B2">
        <w:rPr>
          <w:rFonts w:hAnsi="Arial"/>
        </w:rPr>
        <w:t>s</w:t>
      </w:r>
      <w:r w:rsidR="00932070" w:rsidRPr="006F478D">
        <w:rPr>
          <w:rFonts w:hAnsi="Arial"/>
        </w:rPr>
        <w:t>upports</w:t>
      </w:r>
      <w:r w:rsidR="002C49A4">
        <w:rPr>
          <w:rFonts w:hAnsi="Arial"/>
        </w:rPr>
        <w:t xml:space="preserve"> by cost bands</w:t>
      </w:r>
      <w:bookmarkEnd w:id="17"/>
      <w:r w:rsidR="00D952C0">
        <w:rPr>
          <w:rFonts w:hAnsi="Arial"/>
        </w:rPr>
        <w:tab/>
      </w:r>
    </w:p>
    <w:p w14:paraId="2C52CC00" w14:textId="2B1FEBF0" w:rsidR="009F1C40" w:rsidRDefault="005502A9" w:rsidP="00802561">
      <w:pPr>
        <w:pStyle w:val="Default"/>
        <w:spacing w:after="160"/>
        <w:rPr>
          <w:rFonts w:ascii="Arial" w:hAnsi="Arial" w:cs="Arial"/>
          <w:sz w:val="22"/>
          <w:szCs w:val="22"/>
        </w:rPr>
      </w:pPr>
      <w:r>
        <w:rPr>
          <w:rFonts w:ascii="Arial" w:hAnsi="Arial" w:cs="Arial"/>
          <w:sz w:val="22"/>
          <w:szCs w:val="22"/>
        </w:rPr>
        <w:t>A</w:t>
      </w:r>
      <w:r w:rsidR="009F1C40" w:rsidRPr="00932070">
        <w:rPr>
          <w:rFonts w:ascii="Arial" w:hAnsi="Arial" w:cs="Arial"/>
          <w:sz w:val="22"/>
          <w:szCs w:val="22"/>
        </w:rPr>
        <w:t xml:space="preserve"> chart displays the </w:t>
      </w:r>
      <w:r w:rsidR="00932070" w:rsidRPr="00932070">
        <w:rPr>
          <w:rFonts w:ascii="Arial" w:hAnsi="Arial" w:cs="Arial"/>
          <w:bCs/>
          <w:sz w:val="22"/>
          <w:szCs w:val="22"/>
        </w:rPr>
        <w:t>distribution of average annualised committed supports</w:t>
      </w:r>
      <w:r w:rsidR="00E95516">
        <w:rPr>
          <w:rFonts w:ascii="Arial" w:hAnsi="Arial" w:cs="Arial"/>
          <w:bCs/>
          <w:sz w:val="22"/>
          <w:szCs w:val="22"/>
        </w:rPr>
        <w:t xml:space="preserve"> </w:t>
      </w:r>
      <w:r w:rsidR="00E95516" w:rsidRPr="00932070">
        <w:rPr>
          <w:rFonts w:ascii="Arial" w:hAnsi="Arial" w:cs="Arial"/>
          <w:bCs/>
          <w:sz w:val="22"/>
          <w:szCs w:val="22"/>
        </w:rPr>
        <w:t>by cost band</w:t>
      </w:r>
      <w:r w:rsidR="007A0380">
        <w:rPr>
          <w:rFonts w:ascii="Arial" w:hAnsi="Arial" w:cs="Arial"/>
          <w:bCs/>
          <w:sz w:val="22"/>
          <w:szCs w:val="22"/>
        </w:rPr>
        <w:t xml:space="preserve">, split by </w:t>
      </w:r>
      <w:r w:rsidR="005F72B9">
        <w:rPr>
          <w:rFonts w:ascii="Arial" w:hAnsi="Arial" w:cs="Arial"/>
          <w:bCs/>
          <w:sz w:val="22"/>
          <w:szCs w:val="22"/>
        </w:rPr>
        <w:t xml:space="preserve">participants with a primary </w:t>
      </w:r>
      <w:r w:rsidR="00EB09F8">
        <w:rPr>
          <w:rFonts w:ascii="Arial" w:hAnsi="Arial" w:cs="Arial"/>
          <w:bCs/>
          <w:sz w:val="22"/>
          <w:szCs w:val="22"/>
        </w:rPr>
        <w:t>intellectual</w:t>
      </w:r>
      <w:r w:rsidR="005F72B9">
        <w:rPr>
          <w:rFonts w:ascii="Arial" w:hAnsi="Arial" w:cs="Arial"/>
          <w:bCs/>
          <w:sz w:val="22"/>
          <w:szCs w:val="22"/>
        </w:rPr>
        <w:t xml:space="preserve"> disability and </w:t>
      </w:r>
      <w:r w:rsidR="00D135B2">
        <w:rPr>
          <w:rFonts w:ascii="Arial" w:hAnsi="Arial" w:cs="Arial"/>
          <w:bCs/>
          <w:sz w:val="22"/>
          <w:szCs w:val="22"/>
        </w:rPr>
        <w:t xml:space="preserve">all </w:t>
      </w:r>
      <w:r w:rsidR="005F72B9">
        <w:rPr>
          <w:rFonts w:ascii="Arial" w:hAnsi="Arial" w:cs="Arial"/>
          <w:bCs/>
          <w:sz w:val="22"/>
          <w:szCs w:val="22"/>
        </w:rPr>
        <w:t xml:space="preserve">participants with an </w:t>
      </w:r>
      <w:r w:rsidR="00EB09F8">
        <w:rPr>
          <w:rFonts w:ascii="Arial" w:hAnsi="Arial" w:cs="Arial"/>
          <w:bCs/>
          <w:sz w:val="22"/>
          <w:szCs w:val="22"/>
        </w:rPr>
        <w:t>intellectual</w:t>
      </w:r>
      <w:r w:rsidR="005F72B9">
        <w:rPr>
          <w:rFonts w:ascii="Arial" w:hAnsi="Arial" w:cs="Arial"/>
          <w:bCs/>
          <w:sz w:val="22"/>
          <w:szCs w:val="22"/>
        </w:rPr>
        <w:t xml:space="preserve"> disability</w:t>
      </w:r>
      <w:r w:rsidR="00932070" w:rsidRPr="00932070">
        <w:rPr>
          <w:rFonts w:ascii="Arial" w:hAnsi="Arial" w:cs="Arial"/>
          <w:sz w:val="22"/>
          <w:szCs w:val="22"/>
        </w:rPr>
        <w:t>.</w:t>
      </w:r>
      <w:r w:rsidR="00722951">
        <w:rPr>
          <w:rFonts w:ascii="Arial" w:hAnsi="Arial" w:cs="Arial"/>
          <w:sz w:val="22"/>
          <w:szCs w:val="22"/>
        </w:rPr>
        <w:t xml:space="preserve"> </w:t>
      </w:r>
    </w:p>
    <w:p w14:paraId="36D5F505" w14:textId="0D3B2C16" w:rsidR="001B1242" w:rsidRDefault="001B1242" w:rsidP="00802561">
      <w:pPr>
        <w:pStyle w:val="Default"/>
        <w:spacing w:after="160"/>
        <w:rPr>
          <w:rFonts w:ascii="Arial" w:hAnsi="Arial" w:cs="Arial"/>
          <w:bCs/>
          <w:sz w:val="22"/>
          <w:szCs w:val="22"/>
        </w:rPr>
      </w:pPr>
      <w:r w:rsidRPr="001B1242">
        <w:rPr>
          <w:rFonts w:ascii="Arial" w:hAnsi="Arial" w:cs="Arial"/>
          <w:bCs/>
          <w:sz w:val="22"/>
          <w:szCs w:val="22"/>
        </w:rPr>
        <w:t>Most participants with a primary intellectual disability receive</w:t>
      </w:r>
      <w:r>
        <w:rPr>
          <w:rFonts w:ascii="Arial" w:hAnsi="Arial" w:cs="Arial"/>
          <w:bCs/>
          <w:sz w:val="22"/>
          <w:szCs w:val="22"/>
        </w:rPr>
        <w:t xml:space="preserve"> </w:t>
      </w:r>
      <w:r w:rsidRPr="001B1242">
        <w:rPr>
          <w:rFonts w:ascii="Arial" w:hAnsi="Arial" w:cs="Arial"/>
          <w:bCs/>
          <w:sz w:val="22"/>
          <w:szCs w:val="22"/>
        </w:rPr>
        <w:t>between $20,000 and $100,000 in annualised committed supports</w:t>
      </w:r>
      <w:r>
        <w:rPr>
          <w:rFonts w:ascii="Arial" w:hAnsi="Arial" w:cs="Arial"/>
          <w:bCs/>
          <w:sz w:val="22"/>
          <w:szCs w:val="22"/>
        </w:rPr>
        <w:t xml:space="preserve"> </w:t>
      </w:r>
      <w:r w:rsidRPr="001B1242">
        <w:rPr>
          <w:rFonts w:ascii="Arial" w:hAnsi="Arial" w:cs="Arial"/>
          <w:bCs/>
          <w:sz w:val="22"/>
          <w:szCs w:val="22"/>
        </w:rPr>
        <w:t>(</w:t>
      </w:r>
      <w:r w:rsidR="00B6141E">
        <w:rPr>
          <w:rFonts w:ascii="Arial" w:hAnsi="Arial" w:cs="Arial"/>
          <w:bCs/>
          <w:sz w:val="22"/>
          <w:szCs w:val="22"/>
        </w:rPr>
        <w:t>4</w:t>
      </w:r>
      <w:r w:rsidRPr="001B1242">
        <w:rPr>
          <w:rFonts w:ascii="Arial" w:hAnsi="Arial" w:cs="Arial"/>
          <w:bCs/>
          <w:sz w:val="22"/>
          <w:szCs w:val="22"/>
        </w:rPr>
        <w:t>9%). There is also a high proportion of participants with a primary</w:t>
      </w:r>
      <w:r>
        <w:rPr>
          <w:rFonts w:ascii="Arial" w:hAnsi="Arial" w:cs="Arial"/>
          <w:bCs/>
          <w:sz w:val="22"/>
          <w:szCs w:val="22"/>
        </w:rPr>
        <w:t xml:space="preserve"> </w:t>
      </w:r>
      <w:r w:rsidRPr="001B1242">
        <w:rPr>
          <w:rFonts w:ascii="Arial" w:hAnsi="Arial" w:cs="Arial"/>
          <w:bCs/>
          <w:sz w:val="22"/>
          <w:szCs w:val="22"/>
        </w:rPr>
        <w:t>intellectual disability who have annualised committed supports over</w:t>
      </w:r>
      <w:r>
        <w:rPr>
          <w:rFonts w:ascii="Arial" w:hAnsi="Arial" w:cs="Arial"/>
          <w:bCs/>
          <w:sz w:val="22"/>
          <w:szCs w:val="22"/>
        </w:rPr>
        <w:t xml:space="preserve"> </w:t>
      </w:r>
      <w:r w:rsidRPr="001B1242">
        <w:rPr>
          <w:rFonts w:ascii="Arial" w:hAnsi="Arial" w:cs="Arial"/>
          <w:bCs/>
          <w:sz w:val="22"/>
          <w:szCs w:val="22"/>
        </w:rPr>
        <w:t>$250,000 (1</w:t>
      </w:r>
      <w:r w:rsidR="00B6141E">
        <w:rPr>
          <w:rFonts w:ascii="Arial" w:hAnsi="Arial" w:cs="Arial"/>
          <w:bCs/>
          <w:sz w:val="22"/>
          <w:szCs w:val="22"/>
        </w:rPr>
        <w:t>1</w:t>
      </w:r>
      <w:r w:rsidRPr="001B1242">
        <w:rPr>
          <w:rFonts w:ascii="Arial" w:hAnsi="Arial" w:cs="Arial"/>
          <w:bCs/>
          <w:sz w:val="22"/>
          <w:szCs w:val="22"/>
        </w:rPr>
        <w:t>%) which is primarily due to participants living in SIL.</w:t>
      </w:r>
    </w:p>
    <w:p w14:paraId="1FD94678" w14:textId="4F5A6B6D" w:rsidR="001B1242" w:rsidRDefault="001B1242" w:rsidP="00802561">
      <w:pPr>
        <w:pStyle w:val="Default"/>
        <w:spacing w:after="160"/>
        <w:rPr>
          <w:rFonts w:ascii="Arial" w:hAnsi="Arial" w:cs="Arial"/>
          <w:bCs/>
          <w:sz w:val="22"/>
          <w:szCs w:val="22"/>
        </w:rPr>
      </w:pPr>
      <w:r w:rsidRPr="001B1242">
        <w:rPr>
          <w:rFonts w:ascii="Arial" w:hAnsi="Arial" w:cs="Arial"/>
          <w:bCs/>
          <w:sz w:val="22"/>
          <w:szCs w:val="22"/>
        </w:rPr>
        <w:t>Queensland and the Northern Territory have a particularly high</w:t>
      </w:r>
      <w:r>
        <w:rPr>
          <w:rFonts w:ascii="Arial" w:hAnsi="Arial" w:cs="Arial"/>
          <w:bCs/>
          <w:sz w:val="22"/>
          <w:szCs w:val="22"/>
        </w:rPr>
        <w:t xml:space="preserve"> </w:t>
      </w:r>
      <w:r w:rsidRPr="001B1242">
        <w:rPr>
          <w:rFonts w:ascii="Arial" w:hAnsi="Arial" w:cs="Arial"/>
          <w:bCs/>
          <w:sz w:val="22"/>
          <w:szCs w:val="22"/>
        </w:rPr>
        <w:t>proportion of participants with intellectual disability receiving over</w:t>
      </w:r>
      <w:r>
        <w:rPr>
          <w:rFonts w:ascii="Arial" w:hAnsi="Arial" w:cs="Arial"/>
          <w:bCs/>
          <w:sz w:val="22"/>
          <w:szCs w:val="22"/>
        </w:rPr>
        <w:t xml:space="preserve"> </w:t>
      </w:r>
      <w:r w:rsidRPr="001B1242">
        <w:rPr>
          <w:rFonts w:ascii="Arial" w:hAnsi="Arial" w:cs="Arial"/>
          <w:bCs/>
          <w:sz w:val="22"/>
          <w:szCs w:val="22"/>
        </w:rPr>
        <w:t>$100,000 (</w:t>
      </w:r>
      <w:r w:rsidR="00B6141E">
        <w:rPr>
          <w:rFonts w:ascii="Arial" w:hAnsi="Arial" w:cs="Arial"/>
          <w:bCs/>
          <w:sz w:val="22"/>
          <w:szCs w:val="22"/>
        </w:rPr>
        <w:t>35</w:t>
      </w:r>
      <w:r w:rsidRPr="001B1242">
        <w:rPr>
          <w:rFonts w:ascii="Arial" w:hAnsi="Arial" w:cs="Arial"/>
          <w:bCs/>
          <w:sz w:val="22"/>
          <w:szCs w:val="22"/>
        </w:rPr>
        <w:t xml:space="preserve">% and </w:t>
      </w:r>
      <w:r w:rsidR="00B6141E">
        <w:rPr>
          <w:rFonts w:ascii="Arial" w:hAnsi="Arial" w:cs="Arial"/>
          <w:bCs/>
          <w:sz w:val="22"/>
          <w:szCs w:val="22"/>
        </w:rPr>
        <w:t>40</w:t>
      </w:r>
      <w:r w:rsidRPr="001B1242">
        <w:rPr>
          <w:rFonts w:ascii="Arial" w:hAnsi="Arial" w:cs="Arial"/>
          <w:bCs/>
          <w:sz w:val="22"/>
          <w:szCs w:val="22"/>
        </w:rPr>
        <w:t>%, respectively) compared to all States and</w:t>
      </w:r>
      <w:r>
        <w:rPr>
          <w:rFonts w:ascii="Arial" w:hAnsi="Arial" w:cs="Arial"/>
          <w:bCs/>
          <w:sz w:val="22"/>
          <w:szCs w:val="22"/>
        </w:rPr>
        <w:t xml:space="preserve"> </w:t>
      </w:r>
      <w:r w:rsidRPr="001B1242">
        <w:rPr>
          <w:rFonts w:ascii="Arial" w:hAnsi="Arial" w:cs="Arial"/>
          <w:bCs/>
          <w:sz w:val="22"/>
          <w:szCs w:val="22"/>
        </w:rPr>
        <w:t>Territories (</w:t>
      </w:r>
      <w:r w:rsidR="00B6141E">
        <w:rPr>
          <w:rFonts w:ascii="Arial" w:hAnsi="Arial" w:cs="Arial"/>
          <w:bCs/>
          <w:sz w:val="22"/>
          <w:szCs w:val="22"/>
        </w:rPr>
        <w:t>29</w:t>
      </w:r>
      <w:r w:rsidRPr="001B1242">
        <w:rPr>
          <w:rFonts w:ascii="Arial" w:hAnsi="Arial" w:cs="Arial"/>
          <w:bCs/>
          <w:sz w:val="22"/>
          <w:szCs w:val="22"/>
        </w:rPr>
        <w:t>%). This is due to a higher proportion of participants in</w:t>
      </w:r>
      <w:r>
        <w:rPr>
          <w:rFonts w:ascii="Arial" w:hAnsi="Arial" w:cs="Arial"/>
          <w:bCs/>
          <w:sz w:val="22"/>
          <w:szCs w:val="22"/>
        </w:rPr>
        <w:t xml:space="preserve"> </w:t>
      </w:r>
      <w:r w:rsidRPr="001B1242">
        <w:rPr>
          <w:rFonts w:ascii="Arial" w:hAnsi="Arial" w:cs="Arial"/>
          <w:bCs/>
          <w:sz w:val="22"/>
          <w:szCs w:val="22"/>
        </w:rPr>
        <w:t>remote areas and supported independent living in these</w:t>
      </w:r>
      <w:r>
        <w:rPr>
          <w:rFonts w:ascii="Arial" w:hAnsi="Arial" w:cs="Arial"/>
          <w:bCs/>
          <w:sz w:val="22"/>
          <w:szCs w:val="22"/>
        </w:rPr>
        <w:t xml:space="preserve"> </w:t>
      </w:r>
      <w:r w:rsidRPr="001B1242">
        <w:rPr>
          <w:rFonts w:ascii="Arial" w:hAnsi="Arial" w:cs="Arial"/>
          <w:bCs/>
          <w:sz w:val="22"/>
          <w:szCs w:val="22"/>
        </w:rPr>
        <w:t>States/Territories.</w:t>
      </w:r>
    </w:p>
    <w:p w14:paraId="487F9A90" w14:textId="4019ABB7" w:rsidR="00C575D6" w:rsidRPr="00D135B2" w:rsidRDefault="001B1242" w:rsidP="00802561">
      <w:pPr>
        <w:pStyle w:val="Default"/>
        <w:spacing w:after="160"/>
        <w:rPr>
          <w:rFonts w:ascii="Arial" w:hAnsi="Arial" w:cs="Arial"/>
          <w:sz w:val="22"/>
          <w:szCs w:val="22"/>
        </w:rPr>
      </w:pPr>
      <w:r w:rsidRPr="00D135B2">
        <w:rPr>
          <w:rFonts w:ascii="Arial" w:hAnsi="Arial" w:cs="Arial"/>
          <w:sz w:val="22"/>
          <w:szCs w:val="22"/>
        </w:rPr>
        <w:lastRenderedPageBreak/>
        <w:t xml:space="preserve">Overall, average annualised committed supports are slightly lower for participants with a primary intellectual disability compared with those with a secondary intellectual disability. The difference is more distinct in the Northern Territory, where average annualised committed supports for participants with a secondary intellectual disability are </w:t>
      </w:r>
      <w:r w:rsidR="00B6141E" w:rsidRPr="00D135B2">
        <w:rPr>
          <w:rFonts w:ascii="Arial" w:hAnsi="Arial" w:cs="Arial"/>
          <w:sz w:val="22"/>
          <w:szCs w:val="22"/>
        </w:rPr>
        <w:t>17</w:t>
      </w:r>
      <w:r w:rsidRPr="00D135B2">
        <w:rPr>
          <w:rFonts w:ascii="Arial" w:hAnsi="Arial" w:cs="Arial"/>
          <w:sz w:val="22"/>
          <w:szCs w:val="22"/>
        </w:rPr>
        <w:t>% higher compared to participants with a primary intellectual disability.</w:t>
      </w:r>
    </w:p>
    <w:p w14:paraId="40B3CF92" w14:textId="62596459" w:rsidR="00CF05C0" w:rsidRPr="00005D30" w:rsidRDefault="00CF05C0" w:rsidP="00CF05C0">
      <w:pPr>
        <w:pStyle w:val="Heading2"/>
        <w:rPr>
          <w:rFonts w:hAnsi="Arial"/>
        </w:rPr>
      </w:pPr>
      <w:bookmarkStart w:id="18" w:name="_Toc34324455"/>
      <w:r>
        <w:rPr>
          <w:rFonts w:hAnsi="Arial"/>
        </w:rPr>
        <w:t>Slide 17</w:t>
      </w:r>
      <w:r w:rsidRPr="00005D30">
        <w:rPr>
          <w:rFonts w:hAnsi="Arial"/>
        </w:rPr>
        <w:t xml:space="preserve">: </w:t>
      </w:r>
      <w:r w:rsidRPr="00CF05C0">
        <w:rPr>
          <w:rFonts w:hAnsi="Arial"/>
        </w:rPr>
        <w:t>Committed supports by supported</w:t>
      </w:r>
      <w:r>
        <w:rPr>
          <w:rFonts w:hAnsi="Arial"/>
        </w:rPr>
        <w:t xml:space="preserve"> </w:t>
      </w:r>
      <w:r w:rsidRPr="00CF05C0">
        <w:rPr>
          <w:rFonts w:hAnsi="Arial"/>
        </w:rPr>
        <w:t>independent living</w:t>
      </w:r>
      <w:bookmarkEnd w:id="18"/>
    </w:p>
    <w:p w14:paraId="2B2AAF0B" w14:textId="1A82DA99" w:rsidR="00E0148A" w:rsidRDefault="00E0148A" w:rsidP="00802561">
      <w:pPr>
        <w:pStyle w:val="Default"/>
        <w:spacing w:after="160"/>
        <w:rPr>
          <w:rFonts w:ascii="Arial" w:hAnsi="Arial" w:cs="Arial"/>
          <w:sz w:val="22"/>
          <w:szCs w:val="22"/>
        </w:rPr>
      </w:pPr>
      <w:r>
        <w:rPr>
          <w:rFonts w:ascii="Arial" w:hAnsi="Arial" w:cs="Arial"/>
          <w:sz w:val="22"/>
          <w:szCs w:val="22"/>
        </w:rPr>
        <w:t xml:space="preserve">A chart displays the average annualised committed supports for participants with </w:t>
      </w:r>
      <w:r w:rsidR="00D135B2">
        <w:rPr>
          <w:rFonts w:ascii="Arial" w:hAnsi="Arial" w:cs="Arial"/>
          <w:sz w:val="22"/>
          <w:szCs w:val="22"/>
        </w:rPr>
        <w:t>and without supported independent living in their plans</w:t>
      </w:r>
      <w:r>
        <w:rPr>
          <w:rFonts w:ascii="Arial" w:hAnsi="Arial" w:cs="Arial"/>
          <w:sz w:val="22"/>
          <w:szCs w:val="22"/>
        </w:rPr>
        <w:t xml:space="preserve">. The chart is split between participants with a primary intellectual disability, </w:t>
      </w:r>
      <w:r w:rsidR="00D135B2">
        <w:rPr>
          <w:rFonts w:ascii="Arial" w:hAnsi="Arial" w:cs="Arial"/>
          <w:sz w:val="22"/>
          <w:szCs w:val="22"/>
        </w:rPr>
        <w:t>all participants with an</w:t>
      </w:r>
      <w:r>
        <w:rPr>
          <w:rFonts w:ascii="Arial" w:hAnsi="Arial" w:cs="Arial"/>
          <w:sz w:val="22"/>
          <w:szCs w:val="22"/>
        </w:rPr>
        <w:t xml:space="preserve"> intellectual disability and </w:t>
      </w:r>
      <w:r w:rsidR="000A7294">
        <w:rPr>
          <w:rFonts w:ascii="Arial" w:hAnsi="Arial" w:cs="Arial"/>
          <w:sz w:val="22"/>
          <w:szCs w:val="22"/>
        </w:rPr>
        <w:t>all participants of the Scheme</w:t>
      </w:r>
      <w:r>
        <w:rPr>
          <w:rFonts w:ascii="Arial" w:hAnsi="Arial" w:cs="Arial"/>
          <w:sz w:val="22"/>
          <w:szCs w:val="22"/>
        </w:rPr>
        <w:t>.</w:t>
      </w:r>
    </w:p>
    <w:p w14:paraId="0C0A8F8F" w14:textId="4A5F2EA5" w:rsidR="00E0148A" w:rsidRDefault="00E0148A" w:rsidP="00802561">
      <w:pPr>
        <w:pStyle w:val="Default"/>
        <w:spacing w:after="160"/>
        <w:rPr>
          <w:rFonts w:ascii="Arial" w:hAnsi="Arial" w:cs="Arial"/>
          <w:sz w:val="22"/>
          <w:szCs w:val="22"/>
        </w:rPr>
      </w:pPr>
      <w:r w:rsidRPr="00E0148A">
        <w:rPr>
          <w:rFonts w:ascii="Arial" w:hAnsi="Arial" w:cs="Arial"/>
          <w:sz w:val="22"/>
          <w:szCs w:val="22"/>
        </w:rPr>
        <w:t>A higher proportion of participants with a primary intellectual</w:t>
      </w:r>
      <w:r>
        <w:rPr>
          <w:rFonts w:ascii="Arial" w:hAnsi="Arial" w:cs="Arial"/>
          <w:sz w:val="22"/>
          <w:szCs w:val="22"/>
        </w:rPr>
        <w:t xml:space="preserve"> disability live in supported </w:t>
      </w:r>
      <w:r w:rsidRPr="00E0148A">
        <w:rPr>
          <w:rFonts w:ascii="Arial" w:hAnsi="Arial" w:cs="Arial"/>
          <w:sz w:val="22"/>
          <w:szCs w:val="22"/>
        </w:rPr>
        <w:t>independent living (17%) compared</w:t>
      </w:r>
      <w:r>
        <w:rPr>
          <w:rFonts w:ascii="Arial" w:hAnsi="Arial" w:cs="Arial"/>
          <w:sz w:val="22"/>
          <w:szCs w:val="22"/>
        </w:rPr>
        <w:t xml:space="preserve"> </w:t>
      </w:r>
      <w:r w:rsidRPr="00E0148A">
        <w:rPr>
          <w:rFonts w:ascii="Arial" w:hAnsi="Arial" w:cs="Arial"/>
          <w:sz w:val="22"/>
          <w:szCs w:val="22"/>
        </w:rPr>
        <w:t>to</w:t>
      </w:r>
      <w:r w:rsidR="00E7650D">
        <w:rPr>
          <w:rFonts w:ascii="Arial" w:hAnsi="Arial" w:cs="Arial"/>
          <w:sz w:val="22"/>
          <w:szCs w:val="22"/>
        </w:rPr>
        <w:t xml:space="preserve"> all participants of the Scheme </w:t>
      </w:r>
      <w:r w:rsidRPr="00E0148A">
        <w:rPr>
          <w:rFonts w:ascii="Arial" w:hAnsi="Arial" w:cs="Arial"/>
          <w:sz w:val="22"/>
          <w:szCs w:val="22"/>
        </w:rPr>
        <w:t>(7%). As a result, total</w:t>
      </w:r>
      <w:r>
        <w:rPr>
          <w:rFonts w:ascii="Arial" w:hAnsi="Arial" w:cs="Arial"/>
          <w:sz w:val="22"/>
          <w:szCs w:val="22"/>
        </w:rPr>
        <w:t xml:space="preserve"> </w:t>
      </w:r>
      <w:r w:rsidRPr="00E0148A">
        <w:rPr>
          <w:rFonts w:ascii="Arial" w:hAnsi="Arial" w:cs="Arial"/>
          <w:sz w:val="22"/>
          <w:szCs w:val="22"/>
        </w:rPr>
        <w:t>average committed supports are higher for participants with an</w:t>
      </w:r>
      <w:r>
        <w:rPr>
          <w:rFonts w:ascii="Arial" w:hAnsi="Arial" w:cs="Arial"/>
          <w:sz w:val="22"/>
          <w:szCs w:val="22"/>
        </w:rPr>
        <w:t xml:space="preserve"> </w:t>
      </w:r>
      <w:r w:rsidRPr="00E0148A">
        <w:rPr>
          <w:rFonts w:ascii="Arial" w:hAnsi="Arial" w:cs="Arial"/>
          <w:sz w:val="22"/>
          <w:szCs w:val="22"/>
        </w:rPr>
        <w:t>intellectual disability.</w:t>
      </w:r>
    </w:p>
    <w:p w14:paraId="60F88343" w14:textId="52FAD899" w:rsidR="00E0148A" w:rsidRDefault="00E0148A" w:rsidP="00802561">
      <w:pPr>
        <w:pStyle w:val="Default"/>
        <w:spacing w:after="160"/>
        <w:rPr>
          <w:rFonts w:ascii="Arial" w:hAnsi="Arial" w:cs="Arial"/>
          <w:sz w:val="22"/>
          <w:szCs w:val="22"/>
        </w:rPr>
      </w:pPr>
      <w:r w:rsidRPr="00E0148A">
        <w:rPr>
          <w:rFonts w:ascii="Arial" w:hAnsi="Arial" w:cs="Arial"/>
          <w:sz w:val="22"/>
          <w:szCs w:val="22"/>
        </w:rPr>
        <w:t>After allowing for SIL status, the differences in committed</w:t>
      </w:r>
      <w:r>
        <w:rPr>
          <w:rFonts w:ascii="Arial" w:hAnsi="Arial" w:cs="Arial"/>
          <w:sz w:val="22"/>
          <w:szCs w:val="22"/>
        </w:rPr>
        <w:t xml:space="preserve"> </w:t>
      </w:r>
      <w:r w:rsidRPr="00E0148A">
        <w:rPr>
          <w:rFonts w:ascii="Arial" w:hAnsi="Arial" w:cs="Arial"/>
          <w:sz w:val="22"/>
          <w:szCs w:val="22"/>
        </w:rPr>
        <w:t>supports reduces:</w:t>
      </w:r>
    </w:p>
    <w:p w14:paraId="1A62D187" w14:textId="77777777" w:rsidR="00E0148A" w:rsidRDefault="00E0148A" w:rsidP="00802561">
      <w:pPr>
        <w:pStyle w:val="ListParagraph"/>
        <w:numPr>
          <w:ilvl w:val="0"/>
          <w:numId w:val="22"/>
        </w:numPr>
      </w:pPr>
      <w:r w:rsidRPr="00E0148A">
        <w:t>For participants living in SIL, those with an intellectual disability have lower average committed supports compared to all participants of the Scheme.</w:t>
      </w:r>
    </w:p>
    <w:p w14:paraId="685FF401" w14:textId="251A7EC8" w:rsidR="00E0148A" w:rsidRDefault="00E7650D" w:rsidP="004961C6">
      <w:pPr>
        <w:pStyle w:val="ListParagraph"/>
        <w:numPr>
          <w:ilvl w:val="0"/>
          <w:numId w:val="22"/>
        </w:numPr>
      </w:pPr>
      <w:r>
        <w:t>For participants not living in SIL,</w:t>
      </w:r>
      <w:r>
        <w:t xml:space="preserve"> </w:t>
      </w:r>
      <w:r>
        <w:t>participants with an intellectual</w:t>
      </w:r>
      <w:r>
        <w:t xml:space="preserve"> </w:t>
      </w:r>
      <w:r>
        <w:t>disability have higher average</w:t>
      </w:r>
      <w:r>
        <w:t xml:space="preserve"> </w:t>
      </w:r>
      <w:r>
        <w:t>committed supports compared to</w:t>
      </w:r>
      <w:r>
        <w:t xml:space="preserve"> </w:t>
      </w:r>
      <w:r>
        <w:t>the Scheme as a whole.</w:t>
      </w:r>
    </w:p>
    <w:p w14:paraId="196439BA" w14:textId="0642E21C" w:rsidR="00F567DF" w:rsidRDefault="00F567DF" w:rsidP="00F567DF">
      <w:pPr>
        <w:pStyle w:val="Heading2"/>
        <w:rPr>
          <w:rFonts w:hAnsi="Arial"/>
        </w:rPr>
      </w:pPr>
      <w:bookmarkStart w:id="19" w:name="_Toc34324456"/>
      <w:r>
        <w:rPr>
          <w:rFonts w:hAnsi="Arial"/>
        </w:rPr>
        <w:t>Slide 18</w:t>
      </w:r>
      <w:r w:rsidRPr="00005D30">
        <w:rPr>
          <w:rFonts w:hAnsi="Arial"/>
        </w:rPr>
        <w:t xml:space="preserve">: </w:t>
      </w:r>
      <w:r w:rsidRPr="00CF05C0">
        <w:rPr>
          <w:rFonts w:hAnsi="Arial"/>
        </w:rPr>
        <w:t>Committed supports by supported</w:t>
      </w:r>
      <w:r>
        <w:rPr>
          <w:rFonts w:hAnsi="Arial"/>
        </w:rPr>
        <w:t xml:space="preserve"> </w:t>
      </w:r>
      <w:r w:rsidRPr="00CF05C0">
        <w:rPr>
          <w:rFonts w:hAnsi="Arial"/>
        </w:rPr>
        <w:t>independent living</w:t>
      </w:r>
      <w:r>
        <w:rPr>
          <w:rFonts w:hAnsi="Arial"/>
        </w:rPr>
        <w:t xml:space="preserve"> and</w:t>
      </w:r>
      <w:r w:rsidR="00E7650D">
        <w:rPr>
          <w:rFonts w:hAnsi="Arial"/>
        </w:rPr>
        <w:t xml:space="preserve"> </w:t>
      </w:r>
      <w:r>
        <w:rPr>
          <w:rFonts w:hAnsi="Arial"/>
        </w:rPr>
        <w:t>age group</w:t>
      </w:r>
      <w:bookmarkEnd w:id="19"/>
    </w:p>
    <w:p w14:paraId="7892A7F1" w14:textId="66D42261" w:rsidR="006F285B" w:rsidRPr="006F285B" w:rsidRDefault="006F285B" w:rsidP="00802561">
      <w:r>
        <w:t xml:space="preserve">There are two charts. The first chart displays the average annualised committed supports by age group for participants living in </w:t>
      </w:r>
      <w:r w:rsidR="00D135B2">
        <w:t>s</w:t>
      </w:r>
      <w:r>
        <w:t xml:space="preserve">upported </w:t>
      </w:r>
      <w:r w:rsidR="00D135B2">
        <w:t>independent l</w:t>
      </w:r>
      <w:r>
        <w:t xml:space="preserve">iving. The second chart displays the average annualised committed supports by age groups for participants not living in </w:t>
      </w:r>
      <w:r w:rsidR="00D135B2">
        <w:t>supported independent living</w:t>
      </w:r>
      <w:r>
        <w:t xml:space="preserve">. Both the charts are split by participants with a primary intellectual disability, </w:t>
      </w:r>
      <w:r w:rsidR="00D135B2">
        <w:t xml:space="preserve">all </w:t>
      </w:r>
      <w:r>
        <w:t xml:space="preserve">participants with an intellectual disability and </w:t>
      </w:r>
      <w:r w:rsidR="000A7294">
        <w:t>all participants of the Scheme</w:t>
      </w:r>
      <w:r>
        <w:t>.</w:t>
      </w:r>
    </w:p>
    <w:p w14:paraId="38F927DB" w14:textId="308E8F41" w:rsidR="000113E4" w:rsidRDefault="000113E4" w:rsidP="00802561">
      <w:pPr>
        <w:pStyle w:val="Default"/>
        <w:spacing w:after="160"/>
        <w:rPr>
          <w:rFonts w:ascii="Arial" w:hAnsi="Arial" w:cs="Arial"/>
          <w:sz w:val="22"/>
          <w:szCs w:val="22"/>
        </w:rPr>
      </w:pPr>
      <w:r w:rsidRPr="000113E4">
        <w:rPr>
          <w:rFonts w:ascii="Arial" w:hAnsi="Arial" w:cs="Arial"/>
          <w:sz w:val="22"/>
          <w:szCs w:val="22"/>
        </w:rPr>
        <w:t>For participants living in SIL, average annualised committed</w:t>
      </w:r>
      <w:r>
        <w:rPr>
          <w:rFonts w:ascii="Arial" w:hAnsi="Arial" w:cs="Arial"/>
          <w:sz w:val="22"/>
          <w:szCs w:val="22"/>
        </w:rPr>
        <w:t xml:space="preserve"> </w:t>
      </w:r>
      <w:r w:rsidRPr="000113E4">
        <w:rPr>
          <w:rFonts w:ascii="Arial" w:hAnsi="Arial" w:cs="Arial"/>
          <w:sz w:val="22"/>
          <w:szCs w:val="22"/>
        </w:rPr>
        <w:t>supports generally decrease with age. Participants with a</w:t>
      </w:r>
      <w:r>
        <w:rPr>
          <w:rFonts w:ascii="Arial" w:hAnsi="Arial" w:cs="Arial"/>
          <w:sz w:val="22"/>
          <w:szCs w:val="22"/>
        </w:rPr>
        <w:t xml:space="preserve"> </w:t>
      </w:r>
      <w:r w:rsidRPr="000113E4">
        <w:rPr>
          <w:rFonts w:ascii="Arial" w:hAnsi="Arial" w:cs="Arial"/>
          <w:sz w:val="22"/>
          <w:szCs w:val="22"/>
        </w:rPr>
        <w:t>primary intellectual disability have lower average committed</w:t>
      </w:r>
      <w:r>
        <w:rPr>
          <w:rFonts w:ascii="Arial" w:hAnsi="Arial" w:cs="Arial"/>
          <w:sz w:val="22"/>
          <w:szCs w:val="22"/>
        </w:rPr>
        <w:t xml:space="preserve"> </w:t>
      </w:r>
      <w:r w:rsidRPr="000113E4">
        <w:rPr>
          <w:rFonts w:ascii="Arial" w:hAnsi="Arial" w:cs="Arial"/>
          <w:sz w:val="22"/>
          <w:szCs w:val="22"/>
        </w:rPr>
        <w:t>supports compared to the Scheme as a whole across all age</w:t>
      </w:r>
      <w:r>
        <w:rPr>
          <w:rFonts w:ascii="Arial" w:hAnsi="Arial" w:cs="Arial"/>
          <w:sz w:val="22"/>
          <w:szCs w:val="22"/>
        </w:rPr>
        <w:t xml:space="preserve"> </w:t>
      </w:r>
      <w:r w:rsidRPr="000113E4">
        <w:rPr>
          <w:rFonts w:ascii="Arial" w:hAnsi="Arial" w:cs="Arial"/>
          <w:sz w:val="22"/>
          <w:szCs w:val="22"/>
        </w:rPr>
        <w:t>groups.</w:t>
      </w:r>
    </w:p>
    <w:p w14:paraId="581CE03C" w14:textId="5E3D61B1" w:rsidR="000113E4" w:rsidRDefault="000113E4" w:rsidP="00802561">
      <w:pPr>
        <w:pStyle w:val="Default"/>
        <w:spacing w:after="160"/>
        <w:rPr>
          <w:rFonts w:ascii="Arial" w:hAnsi="Arial" w:cs="Arial"/>
          <w:sz w:val="22"/>
          <w:szCs w:val="22"/>
        </w:rPr>
      </w:pPr>
      <w:r w:rsidRPr="000113E4">
        <w:rPr>
          <w:rFonts w:ascii="Arial" w:hAnsi="Arial" w:cs="Arial"/>
          <w:sz w:val="22"/>
          <w:szCs w:val="22"/>
        </w:rPr>
        <w:t>For participants who are not living in SIL, average annualised</w:t>
      </w:r>
      <w:r>
        <w:rPr>
          <w:rFonts w:ascii="Arial" w:hAnsi="Arial" w:cs="Arial"/>
          <w:sz w:val="22"/>
          <w:szCs w:val="22"/>
        </w:rPr>
        <w:t xml:space="preserve"> </w:t>
      </w:r>
      <w:r w:rsidRPr="000113E4">
        <w:rPr>
          <w:rFonts w:ascii="Arial" w:hAnsi="Arial" w:cs="Arial"/>
          <w:sz w:val="22"/>
          <w:szCs w:val="22"/>
        </w:rPr>
        <w:t>committed supports are highest at ages 55 and over. Across all</w:t>
      </w:r>
      <w:r>
        <w:rPr>
          <w:rFonts w:ascii="Arial" w:hAnsi="Arial" w:cs="Arial"/>
          <w:sz w:val="22"/>
          <w:szCs w:val="22"/>
        </w:rPr>
        <w:t xml:space="preserve"> </w:t>
      </w:r>
      <w:r w:rsidRPr="000113E4">
        <w:rPr>
          <w:rFonts w:ascii="Arial" w:hAnsi="Arial" w:cs="Arial"/>
          <w:sz w:val="22"/>
          <w:szCs w:val="22"/>
        </w:rPr>
        <w:t>age groups, participants with an intellectual disability have</w:t>
      </w:r>
      <w:r>
        <w:rPr>
          <w:rFonts w:ascii="Arial" w:hAnsi="Arial" w:cs="Arial"/>
          <w:sz w:val="22"/>
          <w:szCs w:val="22"/>
        </w:rPr>
        <w:t xml:space="preserve"> </w:t>
      </w:r>
      <w:r w:rsidRPr="000113E4">
        <w:rPr>
          <w:rFonts w:ascii="Arial" w:hAnsi="Arial" w:cs="Arial"/>
          <w:sz w:val="22"/>
          <w:szCs w:val="22"/>
        </w:rPr>
        <w:t>higher average committed supports compared to the Scheme</w:t>
      </w:r>
      <w:r>
        <w:rPr>
          <w:rFonts w:ascii="Arial" w:hAnsi="Arial" w:cs="Arial"/>
          <w:sz w:val="22"/>
          <w:szCs w:val="22"/>
        </w:rPr>
        <w:t xml:space="preserve"> </w:t>
      </w:r>
      <w:r w:rsidRPr="000113E4">
        <w:rPr>
          <w:rFonts w:ascii="Arial" w:hAnsi="Arial" w:cs="Arial"/>
          <w:sz w:val="22"/>
          <w:szCs w:val="22"/>
        </w:rPr>
        <w:t>as a whole.</w:t>
      </w:r>
    </w:p>
    <w:p w14:paraId="45169D72" w14:textId="51F5978B" w:rsidR="009F1C40" w:rsidRPr="00005D30" w:rsidRDefault="000E2772" w:rsidP="009F1C40">
      <w:pPr>
        <w:pStyle w:val="Heading2"/>
        <w:rPr>
          <w:rFonts w:hAnsi="Arial"/>
        </w:rPr>
      </w:pPr>
      <w:bookmarkStart w:id="20" w:name="_Toc34324457"/>
      <w:r>
        <w:rPr>
          <w:rFonts w:hAnsi="Arial"/>
        </w:rPr>
        <w:t xml:space="preserve">Slide </w:t>
      </w:r>
      <w:r w:rsidR="00E2706A">
        <w:rPr>
          <w:rFonts w:hAnsi="Arial"/>
        </w:rPr>
        <w:t>1</w:t>
      </w:r>
      <w:r w:rsidR="00CA0FCF">
        <w:rPr>
          <w:rFonts w:hAnsi="Arial"/>
        </w:rPr>
        <w:t>9</w:t>
      </w:r>
      <w:r w:rsidR="009F1C40" w:rsidRPr="00005D30">
        <w:rPr>
          <w:rFonts w:hAnsi="Arial"/>
        </w:rPr>
        <w:t xml:space="preserve">: </w:t>
      </w:r>
      <w:r w:rsidR="001D1C26">
        <w:rPr>
          <w:rFonts w:hAnsi="Arial"/>
        </w:rPr>
        <w:t>Types of c</w:t>
      </w:r>
      <w:r w:rsidR="00B913CB">
        <w:rPr>
          <w:rFonts w:hAnsi="Arial"/>
        </w:rPr>
        <w:t xml:space="preserve">ommitted </w:t>
      </w:r>
      <w:r w:rsidR="001D1C26">
        <w:rPr>
          <w:rFonts w:hAnsi="Arial"/>
        </w:rPr>
        <w:t>s</w:t>
      </w:r>
      <w:r w:rsidR="00B913CB">
        <w:rPr>
          <w:rFonts w:hAnsi="Arial"/>
        </w:rPr>
        <w:t>upports</w:t>
      </w:r>
      <w:bookmarkEnd w:id="20"/>
      <w:r w:rsidR="00CA0FCF">
        <w:rPr>
          <w:rFonts w:hAnsi="Arial"/>
        </w:rPr>
        <w:tab/>
      </w:r>
    </w:p>
    <w:p w14:paraId="0FA2F5B5" w14:textId="4A1844CE" w:rsidR="009F1C40" w:rsidRPr="00B913CB" w:rsidRDefault="00B913CB" w:rsidP="00802561">
      <w:pPr>
        <w:pStyle w:val="Default"/>
        <w:spacing w:after="160"/>
        <w:rPr>
          <w:rFonts w:ascii="Arial" w:hAnsi="Arial" w:cs="Arial"/>
          <w:sz w:val="22"/>
          <w:szCs w:val="22"/>
        </w:rPr>
      </w:pPr>
      <w:r w:rsidRPr="00B913CB">
        <w:rPr>
          <w:rFonts w:ascii="Arial" w:hAnsi="Arial" w:cs="Arial"/>
          <w:sz w:val="22"/>
          <w:szCs w:val="22"/>
        </w:rPr>
        <w:t>A</w:t>
      </w:r>
      <w:r w:rsidR="009F1C40" w:rsidRPr="00B913CB">
        <w:rPr>
          <w:rFonts w:ascii="Arial" w:hAnsi="Arial" w:cs="Arial"/>
          <w:sz w:val="22"/>
          <w:szCs w:val="22"/>
        </w:rPr>
        <w:t xml:space="preserve"> chart displays the </w:t>
      </w:r>
      <w:r w:rsidRPr="00B913CB">
        <w:rPr>
          <w:rFonts w:ascii="Arial" w:hAnsi="Arial" w:cs="Arial"/>
          <w:bCs/>
          <w:sz w:val="22"/>
          <w:szCs w:val="22"/>
        </w:rPr>
        <w:t>committed supports approved for participants, and their distribution</w:t>
      </w:r>
      <w:r w:rsidR="009D319B">
        <w:rPr>
          <w:rFonts w:ascii="Arial" w:hAnsi="Arial" w:cs="Arial"/>
          <w:bCs/>
          <w:sz w:val="22"/>
          <w:szCs w:val="22"/>
        </w:rPr>
        <w:t xml:space="preserve"> by type of support</w:t>
      </w:r>
      <w:r w:rsidR="009F1C40" w:rsidRPr="00B913CB">
        <w:rPr>
          <w:rFonts w:ascii="Arial" w:hAnsi="Arial" w:cs="Arial"/>
          <w:sz w:val="22"/>
          <w:szCs w:val="22"/>
        </w:rPr>
        <w:t>.</w:t>
      </w:r>
      <w:r w:rsidR="005A238A">
        <w:rPr>
          <w:rFonts w:ascii="Arial" w:hAnsi="Arial" w:cs="Arial"/>
          <w:sz w:val="22"/>
          <w:szCs w:val="22"/>
        </w:rPr>
        <w:t xml:space="preserve"> The distribution is shown for participants with a primary intellectual disability and all participants of the Scheme.</w:t>
      </w:r>
      <w:r w:rsidR="009F1C40" w:rsidRPr="00B913CB">
        <w:rPr>
          <w:rFonts w:ascii="Arial" w:hAnsi="Arial" w:cs="Arial"/>
          <w:sz w:val="22"/>
          <w:szCs w:val="22"/>
        </w:rPr>
        <w:t xml:space="preserve"> </w:t>
      </w:r>
    </w:p>
    <w:p w14:paraId="528FCC0A" w14:textId="77777777" w:rsidR="004B35A9" w:rsidRDefault="00E2706A" w:rsidP="00802561">
      <w:pPr>
        <w:pStyle w:val="Default"/>
        <w:spacing w:after="160"/>
        <w:rPr>
          <w:rFonts w:ascii="Arial" w:hAnsi="Arial" w:cs="Arial"/>
          <w:bCs/>
          <w:sz w:val="22"/>
          <w:szCs w:val="22"/>
        </w:rPr>
      </w:pPr>
      <w:r w:rsidRPr="00E2706A">
        <w:rPr>
          <w:rFonts w:ascii="Arial" w:hAnsi="Arial" w:cs="Arial"/>
          <w:bCs/>
          <w:sz w:val="22"/>
          <w:szCs w:val="22"/>
        </w:rPr>
        <w:t>Participants with a primary intellectual disability have the</w:t>
      </w:r>
      <w:r>
        <w:rPr>
          <w:rFonts w:ascii="Arial" w:hAnsi="Arial" w:cs="Arial"/>
          <w:bCs/>
          <w:sz w:val="22"/>
          <w:szCs w:val="22"/>
        </w:rPr>
        <w:t xml:space="preserve"> </w:t>
      </w:r>
      <w:r w:rsidRPr="00E2706A">
        <w:rPr>
          <w:rFonts w:ascii="Arial" w:hAnsi="Arial" w:cs="Arial"/>
          <w:bCs/>
          <w:sz w:val="22"/>
          <w:szCs w:val="22"/>
        </w:rPr>
        <w:t>largest amount of support committed</w:t>
      </w:r>
      <w:r>
        <w:rPr>
          <w:rFonts w:ascii="Arial" w:hAnsi="Arial" w:cs="Arial"/>
          <w:bCs/>
          <w:sz w:val="22"/>
          <w:szCs w:val="22"/>
        </w:rPr>
        <w:t xml:space="preserve"> </w:t>
      </w:r>
      <w:r w:rsidRPr="00E2706A">
        <w:rPr>
          <w:rFonts w:ascii="Arial" w:hAnsi="Arial" w:cs="Arial"/>
          <w:bCs/>
          <w:sz w:val="22"/>
          <w:szCs w:val="22"/>
        </w:rPr>
        <w:t>for core daily activities</w:t>
      </w:r>
      <w:r>
        <w:rPr>
          <w:rFonts w:ascii="Arial" w:hAnsi="Arial" w:cs="Arial"/>
          <w:bCs/>
          <w:sz w:val="22"/>
          <w:szCs w:val="22"/>
        </w:rPr>
        <w:t xml:space="preserve"> </w:t>
      </w:r>
      <w:r w:rsidRPr="00E2706A">
        <w:rPr>
          <w:rFonts w:ascii="Arial" w:hAnsi="Arial" w:cs="Arial"/>
          <w:bCs/>
          <w:sz w:val="22"/>
          <w:szCs w:val="22"/>
        </w:rPr>
        <w:t>(54%) and core community participation (23%).</w:t>
      </w:r>
    </w:p>
    <w:p w14:paraId="48E46DEA" w14:textId="6510C8A1" w:rsidR="00231A9E" w:rsidRPr="005A238A" w:rsidRDefault="003F4188" w:rsidP="00802561">
      <w:pPr>
        <w:pStyle w:val="Default"/>
        <w:spacing w:after="160"/>
        <w:rPr>
          <w:rFonts w:ascii="Arial" w:hAnsi="Arial" w:cs="Arial"/>
          <w:sz w:val="22"/>
          <w:szCs w:val="22"/>
        </w:rPr>
      </w:pPr>
      <w:r w:rsidRPr="003F4188">
        <w:rPr>
          <w:rFonts w:ascii="Arial" w:hAnsi="Arial" w:cs="Arial"/>
          <w:sz w:val="22"/>
          <w:szCs w:val="22"/>
        </w:rPr>
        <w:lastRenderedPageBreak/>
        <w:t>Compared to all participants of the Scheme, participants with a primary intellectual disability have a greater proportion of their budget allocated to core and capital supports, and less to capacity building. This reflects the older age distribution for participants with a primary intellectual disability, as older participants have a greater proportion of their committed supports in the core and capital categories.</w:t>
      </w:r>
      <w:r w:rsidR="00231A9E" w:rsidRPr="005A238A">
        <w:rPr>
          <w:rFonts w:ascii="Arial" w:hAnsi="Arial" w:cs="Arial"/>
          <w:sz w:val="22"/>
          <w:szCs w:val="22"/>
        </w:rPr>
        <w:t xml:space="preserve"> </w:t>
      </w:r>
    </w:p>
    <w:p w14:paraId="2FBF360D" w14:textId="78BEC04E" w:rsidR="009F1C40" w:rsidRPr="00E436F2" w:rsidRDefault="00B913CB" w:rsidP="00231A9E">
      <w:pPr>
        <w:pStyle w:val="Heading2"/>
        <w:rPr>
          <w:rFonts w:hAnsi="Arial"/>
        </w:rPr>
      </w:pPr>
      <w:bookmarkStart w:id="21" w:name="_Toc34324458"/>
      <w:r w:rsidRPr="00401E10">
        <w:rPr>
          <w:rFonts w:hAnsi="Arial"/>
        </w:rPr>
        <w:t xml:space="preserve">Slide </w:t>
      </w:r>
      <w:r w:rsidR="004B35A9">
        <w:rPr>
          <w:rFonts w:hAnsi="Arial"/>
        </w:rPr>
        <w:t>20</w:t>
      </w:r>
      <w:r w:rsidR="009F1C40" w:rsidRPr="00401E10">
        <w:rPr>
          <w:rFonts w:hAnsi="Arial"/>
        </w:rPr>
        <w:t xml:space="preserve">: </w:t>
      </w:r>
      <w:r w:rsidR="001D1C26" w:rsidRPr="00401E10">
        <w:rPr>
          <w:rFonts w:hAnsi="Arial"/>
        </w:rPr>
        <w:t>Plan c</w:t>
      </w:r>
      <w:r w:rsidRPr="00401E10">
        <w:rPr>
          <w:rFonts w:hAnsi="Arial"/>
        </w:rPr>
        <w:t xml:space="preserve">ost </w:t>
      </w:r>
      <w:r w:rsidR="001D1C26" w:rsidRPr="00401E10">
        <w:rPr>
          <w:rFonts w:hAnsi="Arial"/>
        </w:rPr>
        <w:t>c</w:t>
      </w:r>
      <w:r w:rsidRPr="00401E10">
        <w:rPr>
          <w:rFonts w:hAnsi="Arial"/>
        </w:rPr>
        <w:t>hanges</w:t>
      </w:r>
      <w:bookmarkEnd w:id="21"/>
    </w:p>
    <w:p w14:paraId="5F5F069B" w14:textId="3067D8E3" w:rsidR="00A11137" w:rsidRDefault="00B913CB" w:rsidP="00802561">
      <w:pPr>
        <w:pStyle w:val="Default"/>
        <w:spacing w:after="160"/>
        <w:rPr>
          <w:rFonts w:ascii="Arial" w:hAnsi="Arial" w:cs="Arial"/>
          <w:bCs/>
          <w:sz w:val="22"/>
          <w:szCs w:val="22"/>
        </w:rPr>
      </w:pPr>
      <w:r w:rsidRPr="00C34468">
        <w:rPr>
          <w:rFonts w:ascii="Arial" w:hAnsi="Arial" w:cs="Arial"/>
          <w:sz w:val="22"/>
          <w:szCs w:val="22"/>
        </w:rPr>
        <w:t xml:space="preserve">A chart displays the </w:t>
      </w:r>
      <w:r w:rsidR="00E8144E">
        <w:rPr>
          <w:rFonts w:ascii="Arial" w:hAnsi="Arial" w:cs="Arial"/>
          <w:sz w:val="22"/>
          <w:szCs w:val="22"/>
        </w:rPr>
        <w:t xml:space="preserve">distribution of the </w:t>
      </w:r>
      <w:r w:rsidR="00C34468" w:rsidRPr="00C34468">
        <w:rPr>
          <w:rFonts w:ascii="Arial" w:hAnsi="Arial" w:cs="Arial"/>
          <w:sz w:val="22"/>
          <w:szCs w:val="22"/>
        </w:rPr>
        <w:t xml:space="preserve">percentage </w:t>
      </w:r>
      <w:r w:rsidR="003F667E" w:rsidRPr="00C34468">
        <w:rPr>
          <w:rFonts w:ascii="Arial" w:hAnsi="Arial" w:cs="Arial"/>
          <w:bCs/>
          <w:sz w:val="22"/>
          <w:szCs w:val="22"/>
        </w:rPr>
        <w:t>change in plan costs</w:t>
      </w:r>
      <w:r w:rsidR="00E8144E">
        <w:rPr>
          <w:rFonts w:ascii="Arial" w:hAnsi="Arial" w:cs="Arial"/>
          <w:bCs/>
          <w:sz w:val="22"/>
          <w:szCs w:val="22"/>
        </w:rPr>
        <w:t xml:space="preserve">, comparing active plan to previous </w:t>
      </w:r>
      <w:r w:rsidR="003F667E" w:rsidRPr="00C34468">
        <w:rPr>
          <w:rFonts w:ascii="Arial" w:hAnsi="Arial" w:cs="Arial"/>
          <w:bCs/>
          <w:sz w:val="22"/>
          <w:szCs w:val="22"/>
        </w:rPr>
        <w:t>plan</w:t>
      </w:r>
      <w:r w:rsidR="00E8144E">
        <w:rPr>
          <w:rFonts w:ascii="Arial" w:hAnsi="Arial" w:cs="Arial"/>
          <w:bCs/>
          <w:sz w:val="22"/>
          <w:szCs w:val="22"/>
        </w:rPr>
        <w:t xml:space="preserve">, split by participants with a primary </w:t>
      </w:r>
      <w:r w:rsidR="00EB09F8">
        <w:rPr>
          <w:rFonts w:ascii="Arial" w:hAnsi="Arial" w:cs="Arial"/>
          <w:bCs/>
          <w:sz w:val="22"/>
          <w:szCs w:val="22"/>
        </w:rPr>
        <w:t>intellectual</w:t>
      </w:r>
      <w:r w:rsidR="00E8144E">
        <w:rPr>
          <w:rFonts w:ascii="Arial" w:hAnsi="Arial" w:cs="Arial"/>
          <w:bCs/>
          <w:sz w:val="22"/>
          <w:szCs w:val="22"/>
        </w:rPr>
        <w:t xml:space="preserve"> disability and </w:t>
      </w:r>
      <w:r w:rsidR="000A7294">
        <w:rPr>
          <w:rFonts w:ascii="Arial" w:hAnsi="Arial" w:cs="Arial"/>
          <w:bCs/>
          <w:sz w:val="22"/>
          <w:szCs w:val="22"/>
        </w:rPr>
        <w:t>all participants of the Scheme</w:t>
      </w:r>
      <w:r w:rsidR="00E8144E">
        <w:rPr>
          <w:rFonts w:ascii="Arial" w:hAnsi="Arial" w:cs="Arial"/>
          <w:bCs/>
          <w:sz w:val="22"/>
          <w:szCs w:val="22"/>
        </w:rPr>
        <w:t>.</w:t>
      </w:r>
    </w:p>
    <w:p w14:paraId="7744D8EF" w14:textId="60791878" w:rsidR="00A11137" w:rsidRDefault="00A11137" w:rsidP="00802561">
      <w:pPr>
        <w:pStyle w:val="Default"/>
        <w:spacing w:after="160"/>
        <w:rPr>
          <w:rFonts w:ascii="Arial" w:hAnsi="Arial" w:cs="Arial"/>
          <w:bCs/>
          <w:sz w:val="22"/>
          <w:szCs w:val="22"/>
        </w:rPr>
      </w:pPr>
      <w:r w:rsidRPr="00A11137">
        <w:rPr>
          <w:rFonts w:ascii="Arial" w:hAnsi="Arial" w:cs="Arial"/>
          <w:bCs/>
          <w:sz w:val="22"/>
          <w:szCs w:val="22"/>
        </w:rPr>
        <w:t xml:space="preserve">28% </w:t>
      </w:r>
      <w:r>
        <w:rPr>
          <w:rFonts w:ascii="Arial" w:hAnsi="Arial" w:cs="Arial"/>
          <w:bCs/>
          <w:sz w:val="22"/>
          <w:szCs w:val="22"/>
        </w:rPr>
        <w:t xml:space="preserve">of </w:t>
      </w:r>
      <w:r w:rsidRPr="00A11137">
        <w:rPr>
          <w:rFonts w:ascii="Arial" w:hAnsi="Arial" w:cs="Arial"/>
          <w:bCs/>
          <w:sz w:val="22"/>
          <w:szCs w:val="22"/>
        </w:rPr>
        <w:t xml:space="preserve">primary intellectual disability and 31% </w:t>
      </w:r>
      <w:r>
        <w:rPr>
          <w:rFonts w:ascii="Arial" w:hAnsi="Arial" w:cs="Arial"/>
          <w:bCs/>
          <w:sz w:val="22"/>
          <w:szCs w:val="22"/>
        </w:rPr>
        <w:t xml:space="preserve">of </w:t>
      </w:r>
      <w:r w:rsidRPr="00A11137">
        <w:rPr>
          <w:rFonts w:ascii="Arial" w:hAnsi="Arial" w:cs="Arial"/>
          <w:bCs/>
          <w:sz w:val="22"/>
          <w:szCs w:val="22"/>
        </w:rPr>
        <w:t>all</w:t>
      </w:r>
      <w:r>
        <w:rPr>
          <w:rFonts w:ascii="Arial" w:hAnsi="Arial" w:cs="Arial"/>
          <w:bCs/>
          <w:sz w:val="22"/>
          <w:szCs w:val="22"/>
        </w:rPr>
        <w:t xml:space="preserve"> </w:t>
      </w:r>
      <w:r w:rsidR="005A238A">
        <w:rPr>
          <w:rFonts w:ascii="Arial" w:hAnsi="Arial" w:cs="Arial"/>
          <w:bCs/>
          <w:sz w:val="22"/>
          <w:szCs w:val="22"/>
        </w:rPr>
        <w:t>S</w:t>
      </w:r>
      <w:r w:rsidRPr="00A11137">
        <w:rPr>
          <w:rFonts w:ascii="Arial" w:hAnsi="Arial" w:cs="Arial"/>
          <w:bCs/>
          <w:sz w:val="22"/>
          <w:szCs w:val="22"/>
        </w:rPr>
        <w:t xml:space="preserve">cheme reviews </w:t>
      </w:r>
      <w:r w:rsidR="005A238A">
        <w:rPr>
          <w:rFonts w:ascii="Arial" w:hAnsi="Arial" w:cs="Arial"/>
          <w:bCs/>
          <w:sz w:val="22"/>
          <w:szCs w:val="22"/>
        </w:rPr>
        <w:t>have</w:t>
      </w:r>
      <w:r w:rsidRPr="00A11137">
        <w:rPr>
          <w:rFonts w:ascii="Arial" w:hAnsi="Arial" w:cs="Arial"/>
          <w:bCs/>
          <w:sz w:val="22"/>
          <w:szCs w:val="22"/>
        </w:rPr>
        <w:t xml:space="preserve"> greater than 5% deflation</w:t>
      </w:r>
      <w:r>
        <w:rPr>
          <w:rFonts w:ascii="Arial" w:hAnsi="Arial" w:cs="Arial"/>
          <w:bCs/>
          <w:sz w:val="22"/>
          <w:szCs w:val="22"/>
        </w:rPr>
        <w:t xml:space="preserve">. </w:t>
      </w:r>
      <w:r w:rsidRPr="00A11137">
        <w:rPr>
          <w:rFonts w:ascii="Arial" w:hAnsi="Arial" w:cs="Arial"/>
          <w:bCs/>
          <w:sz w:val="22"/>
          <w:szCs w:val="22"/>
        </w:rPr>
        <w:t>57%</w:t>
      </w:r>
      <w:r>
        <w:rPr>
          <w:rFonts w:ascii="Arial" w:hAnsi="Arial" w:cs="Arial"/>
          <w:bCs/>
          <w:sz w:val="22"/>
          <w:szCs w:val="22"/>
        </w:rPr>
        <w:t xml:space="preserve"> of</w:t>
      </w:r>
      <w:r w:rsidRPr="00A11137">
        <w:rPr>
          <w:rFonts w:ascii="Arial" w:hAnsi="Arial" w:cs="Arial"/>
          <w:bCs/>
          <w:sz w:val="22"/>
          <w:szCs w:val="22"/>
        </w:rPr>
        <w:t xml:space="preserve"> primary intellectual disability</w:t>
      </w:r>
      <w:r>
        <w:rPr>
          <w:rFonts w:ascii="Arial" w:hAnsi="Arial" w:cs="Arial"/>
          <w:bCs/>
          <w:sz w:val="22"/>
          <w:szCs w:val="22"/>
        </w:rPr>
        <w:t xml:space="preserve"> </w:t>
      </w:r>
      <w:r w:rsidRPr="00A11137">
        <w:rPr>
          <w:rFonts w:ascii="Arial" w:hAnsi="Arial" w:cs="Arial"/>
          <w:bCs/>
          <w:sz w:val="22"/>
          <w:szCs w:val="22"/>
        </w:rPr>
        <w:t xml:space="preserve">and 55% </w:t>
      </w:r>
      <w:r>
        <w:rPr>
          <w:rFonts w:ascii="Arial" w:hAnsi="Arial" w:cs="Arial"/>
          <w:bCs/>
          <w:sz w:val="22"/>
          <w:szCs w:val="22"/>
        </w:rPr>
        <w:t xml:space="preserve">of </w:t>
      </w:r>
      <w:r w:rsidRPr="00A11137">
        <w:rPr>
          <w:rFonts w:ascii="Arial" w:hAnsi="Arial" w:cs="Arial"/>
          <w:bCs/>
          <w:sz w:val="22"/>
          <w:szCs w:val="22"/>
        </w:rPr>
        <w:t xml:space="preserve">all </w:t>
      </w:r>
      <w:r w:rsidR="005A238A">
        <w:rPr>
          <w:rFonts w:ascii="Arial" w:hAnsi="Arial" w:cs="Arial"/>
          <w:bCs/>
          <w:sz w:val="22"/>
          <w:szCs w:val="22"/>
        </w:rPr>
        <w:t>S</w:t>
      </w:r>
      <w:r w:rsidRPr="00A11137">
        <w:rPr>
          <w:rFonts w:ascii="Arial" w:hAnsi="Arial" w:cs="Arial"/>
          <w:bCs/>
          <w:sz w:val="22"/>
          <w:szCs w:val="22"/>
        </w:rPr>
        <w:t xml:space="preserve">cheme reviews </w:t>
      </w:r>
      <w:r w:rsidR="005A238A">
        <w:rPr>
          <w:rFonts w:ascii="Arial" w:hAnsi="Arial" w:cs="Arial"/>
          <w:bCs/>
          <w:sz w:val="22"/>
          <w:szCs w:val="22"/>
        </w:rPr>
        <w:t>have</w:t>
      </w:r>
      <w:r>
        <w:rPr>
          <w:rFonts w:ascii="Arial" w:hAnsi="Arial" w:cs="Arial"/>
          <w:bCs/>
          <w:sz w:val="22"/>
          <w:szCs w:val="22"/>
        </w:rPr>
        <w:t xml:space="preserve"> </w:t>
      </w:r>
      <w:r w:rsidRPr="00A11137">
        <w:rPr>
          <w:rFonts w:ascii="Arial" w:hAnsi="Arial" w:cs="Arial"/>
          <w:bCs/>
          <w:sz w:val="22"/>
          <w:szCs w:val="22"/>
        </w:rPr>
        <w:t>greater than 5% inflation</w:t>
      </w:r>
      <w:r>
        <w:rPr>
          <w:rFonts w:ascii="Arial" w:hAnsi="Arial" w:cs="Arial"/>
          <w:bCs/>
          <w:sz w:val="22"/>
          <w:szCs w:val="22"/>
        </w:rPr>
        <w:t>.</w:t>
      </w:r>
    </w:p>
    <w:p w14:paraId="697B6897" w14:textId="77777777" w:rsidR="00A11137" w:rsidRDefault="00A11137" w:rsidP="00802561">
      <w:pPr>
        <w:pStyle w:val="Default"/>
        <w:spacing w:after="160"/>
        <w:rPr>
          <w:rFonts w:ascii="Arial" w:hAnsi="Arial" w:cs="Arial"/>
          <w:bCs/>
          <w:sz w:val="22"/>
          <w:szCs w:val="22"/>
        </w:rPr>
      </w:pPr>
      <w:r w:rsidRPr="00A11137">
        <w:rPr>
          <w:rFonts w:ascii="Arial" w:hAnsi="Arial" w:cs="Arial"/>
          <w:bCs/>
          <w:sz w:val="22"/>
          <w:szCs w:val="22"/>
        </w:rPr>
        <w:t>Approximately 15% of active plans for participants with a</w:t>
      </w:r>
      <w:r>
        <w:rPr>
          <w:rFonts w:ascii="Arial" w:hAnsi="Arial" w:cs="Arial"/>
          <w:bCs/>
          <w:sz w:val="22"/>
          <w:szCs w:val="22"/>
        </w:rPr>
        <w:t xml:space="preserve"> </w:t>
      </w:r>
      <w:r w:rsidRPr="00A11137">
        <w:rPr>
          <w:rFonts w:ascii="Arial" w:hAnsi="Arial" w:cs="Arial"/>
          <w:bCs/>
          <w:sz w:val="22"/>
          <w:szCs w:val="22"/>
        </w:rPr>
        <w:t>primary intellectual disability have been within 5% of the</w:t>
      </w:r>
      <w:r>
        <w:rPr>
          <w:rFonts w:ascii="Arial" w:hAnsi="Arial" w:cs="Arial"/>
          <w:bCs/>
          <w:sz w:val="22"/>
          <w:szCs w:val="22"/>
        </w:rPr>
        <w:t xml:space="preserve"> </w:t>
      </w:r>
      <w:r w:rsidRPr="00A11137">
        <w:rPr>
          <w:rFonts w:ascii="Arial" w:hAnsi="Arial" w:cs="Arial"/>
          <w:bCs/>
          <w:sz w:val="22"/>
          <w:szCs w:val="22"/>
        </w:rPr>
        <w:t>previous plan’s value, and approximately 18% of active plans</w:t>
      </w:r>
      <w:r>
        <w:rPr>
          <w:rFonts w:ascii="Arial" w:hAnsi="Arial" w:cs="Arial"/>
          <w:bCs/>
          <w:sz w:val="22"/>
          <w:szCs w:val="22"/>
        </w:rPr>
        <w:t xml:space="preserve"> </w:t>
      </w:r>
      <w:r w:rsidRPr="00A11137">
        <w:rPr>
          <w:rFonts w:ascii="Arial" w:hAnsi="Arial" w:cs="Arial"/>
          <w:bCs/>
          <w:sz w:val="22"/>
          <w:szCs w:val="22"/>
        </w:rPr>
        <w:t>have had an increase in committed supports by more than 50%.</w:t>
      </w:r>
      <w:r>
        <w:rPr>
          <w:rFonts w:ascii="Arial" w:hAnsi="Arial" w:cs="Arial"/>
          <w:bCs/>
          <w:sz w:val="22"/>
          <w:szCs w:val="22"/>
        </w:rPr>
        <w:t xml:space="preserve"> </w:t>
      </w:r>
      <w:r w:rsidRPr="00A11137">
        <w:rPr>
          <w:rFonts w:ascii="Arial" w:hAnsi="Arial" w:cs="Arial"/>
          <w:bCs/>
          <w:sz w:val="22"/>
          <w:szCs w:val="22"/>
        </w:rPr>
        <w:t>Participants with a primary intellectual disability are more likely</w:t>
      </w:r>
      <w:r>
        <w:rPr>
          <w:rFonts w:ascii="Arial" w:hAnsi="Arial" w:cs="Arial"/>
          <w:bCs/>
          <w:sz w:val="22"/>
          <w:szCs w:val="22"/>
        </w:rPr>
        <w:t xml:space="preserve"> </w:t>
      </w:r>
      <w:r w:rsidRPr="00A11137">
        <w:rPr>
          <w:rFonts w:ascii="Arial" w:hAnsi="Arial" w:cs="Arial"/>
          <w:bCs/>
          <w:sz w:val="22"/>
          <w:szCs w:val="22"/>
        </w:rPr>
        <w:t>to have a plan budget increase when compared to the Scheme</w:t>
      </w:r>
      <w:r>
        <w:rPr>
          <w:rFonts w:ascii="Arial" w:hAnsi="Arial" w:cs="Arial"/>
          <w:bCs/>
          <w:sz w:val="22"/>
          <w:szCs w:val="22"/>
        </w:rPr>
        <w:t xml:space="preserve"> </w:t>
      </w:r>
      <w:r w:rsidRPr="00A11137">
        <w:rPr>
          <w:rFonts w:ascii="Arial" w:hAnsi="Arial" w:cs="Arial"/>
          <w:bCs/>
          <w:sz w:val="22"/>
          <w:szCs w:val="22"/>
        </w:rPr>
        <w:t>as a whole, however they are less likely to have very large (i.e.</w:t>
      </w:r>
      <w:r>
        <w:rPr>
          <w:rFonts w:ascii="Arial" w:hAnsi="Arial" w:cs="Arial"/>
          <w:bCs/>
          <w:sz w:val="22"/>
          <w:szCs w:val="22"/>
        </w:rPr>
        <w:t xml:space="preserve"> </w:t>
      </w:r>
      <w:r w:rsidRPr="00A11137">
        <w:rPr>
          <w:rFonts w:ascii="Arial" w:hAnsi="Arial" w:cs="Arial"/>
          <w:bCs/>
          <w:sz w:val="22"/>
          <w:szCs w:val="22"/>
        </w:rPr>
        <w:t>greater than 50%) plan increases or decreases.</w:t>
      </w:r>
    </w:p>
    <w:p w14:paraId="13729497" w14:textId="0AECF58D" w:rsidR="00C34468" w:rsidRDefault="00E2706A" w:rsidP="00802561">
      <w:pPr>
        <w:pStyle w:val="Default"/>
        <w:spacing w:after="160"/>
        <w:rPr>
          <w:rFonts w:ascii="Arial" w:hAnsi="Arial" w:cs="Arial"/>
          <w:sz w:val="22"/>
          <w:szCs w:val="22"/>
        </w:rPr>
      </w:pPr>
      <w:r w:rsidRPr="00E2706A">
        <w:rPr>
          <w:rFonts w:ascii="Arial" w:hAnsi="Arial" w:cs="Arial"/>
          <w:sz w:val="22"/>
          <w:szCs w:val="22"/>
        </w:rPr>
        <w:t>Note: The indexation of plans to reflect 2019-20 price changes was</w:t>
      </w:r>
      <w:r>
        <w:rPr>
          <w:rFonts w:ascii="Arial" w:hAnsi="Arial" w:cs="Arial"/>
          <w:sz w:val="22"/>
          <w:szCs w:val="22"/>
        </w:rPr>
        <w:t xml:space="preserve"> </w:t>
      </w:r>
      <w:r w:rsidRPr="00E2706A">
        <w:rPr>
          <w:rFonts w:ascii="Arial" w:hAnsi="Arial" w:cs="Arial"/>
          <w:sz w:val="22"/>
          <w:szCs w:val="22"/>
        </w:rPr>
        <w:t>applied on 30 June 2019. This is a key driver in the increase in plan</w:t>
      </w:r>
      <w:r>
        <w:rPr>
          <w:rFonts w:ascii="Arial" w:hAnsi="Arial" w:cs="Arial"/>
          <w:sz w:val="22"/>
          <w:szCs w:val="22"/>
        </w:rPr>
        <w:t xml:space="preserve"> </w:t>
      </w:r>
      <w:r w:rsidRPr="00E2706A">
        <w:rPr>
          <w:rFonts w:ascii="Arial" w:hAnsi="Arial" w:cs="Arial"/>
          <w:sz w:val="22"/>
          <w:szCs w:val="22"/>
        </w:rPr>
        <w:t>budgets across the whole Scheme.</w:t>
      </w:r>
      <w:r w:rsidR="00C34468" w:rsidRPr="00C34468">
        <w:rPr>
          <w:rFonts w:ascii="Arial" w:hAnsi="Arial" w:cs="Arial"/>
          <w:sz w:val="22"/>
          <w:szCs w:val="22"/>
        </w:rPr>
        <w:t xml:space="preserve"> </w:t>
      </w:r>
    </w:p>
    <w:p w14:paraId="6E6A46FD" w14:textId="1AA74AE5" w:rsidR="001D1C26" w:rsidRPr="00005D30" w:rsidRDefault="001D1C26" w:rsidP="001D1C26">
      <w:pPr>
        <w:pStyle w:val="Heading2"/>
        <w:rPr>
          <w:rFonts w:hAnsi="Arial"/>
        </w:rPr>
      </w:pPr>
      <w:bookmarkStart w:id="22" w:name="_Toc34324459"/>
      <w:r>
        <w:rPr>
          <w:rFonts w:hAnsi="Arial"/>
        </w:rPr>
        <w:t>Slide 2</w:t>
      </w:r>
      <w:r w:rsidR="004B35A9">
        <w:rPr>
          <w:rFonts w:hAnsi="Arial"/>
        </w:rPr>
        <w:t>1</w:t>
      </w:r>
      <w:r w:rsidRPr="00005D30">
        <w:rPr>
          <w:rFonts w:hAnsi="Arial"/>
        </w:rPr>
        <w:t xml:space="preserve">: </w:t>
      </w:r>
      <w:r>
        <w:rPr>
          <w:rFonts w:hAnsi="Arial"/>
        </w:rPr>
        <w:t>Utilisation by plan number</w:t>
      </w:r>
      <w:bookmarkEnd w:id="22"/>
    </w:p>
    <w:p w14:paraId="368788F3" w14:textId="4256340E" w:rsidR="002C478B" w:rsidRDefault="002C478B" w:rsidP="00802561">
      <w:pPr>
        <w:pStyle w:val="Default"/>
        <w:spacing w:after="160"/>
        <w:rPr>
          <w:rFonts w:ascii="Arial" w:hAnsi="Arial" w:cs="Arial"/>
          <w:sz w:val="22"/>
          <w:szCs w:val="22"/>
        </w:rPr>
      </w:pPr>
      <w:r w:rsidRPr="002C478B">
        <w:rPr>
          <w:rFonts w:ascii="Arial" w:hAnsi="Arial" w:cs="Arial"/>
          <w:sz w:val="22"/>
          <w:szCs w:val="22"/>
        </w:rPr>
        <w:t xml:space="preserve">There are two charts. The first chart displays the utilisation of committed supports by </w:t>
      </w:r>
      <w:r>
        <w:rPr>
          <w:rFonts w:ascii="Arial" w:hAnsi="Arial" w:cs="Arial"/>
          <w:sz w:val="22"/>
          <w:szCs w:val="22"/>
        </w:rPr>
        <w:t>plan number</w:t>
      </w:r>
      <w:r w:rsidRPr="002C478B">
        <w:rPr>
          <w:rFonts w:ascii="Arial" w:hAnsi="Arial" w:cs="Arial"/>
          <w:sz w:val="22"/>
          <w:szCs w:val="22"/>
        </w:rPr>
        <w:t xml:space="preserve"> from 1 </w:t>
      </w:r>
      <w:r>
        <w:rPr>
          <w:rFonts w:ascii="Arial" w:hAnsi="Arial" w:cs="Arial"/>
          <w:sz w:val="22"/>
          <w:szCs w:val="22"/>
        </w:rPr>
        <w:t>April</w:t>
      </w:r>
      <w:r w:rsidRPr="002C478B">
        <w:rPr>
          <w:rFonts w:ascii="Arial" w:hAnsi="Arial" w:cs="Arial"/>
          <w:sz w:val="22"/>
          <w:szCs w:val="22"/>
        </w:rPr>
        <w:t xml:space="preserve"> 201</w:t>
      </w:r>
      <w:r>
        <w:rPr>
          <w:rFonts w:ascii="Arial" w:hAnsi="Arial" w:cs="Arial"/>
          <w:sz w:val="22"/>
          <w:szCs w:val="22"/>
        </w:rPr>
        <w:t>9</w:t>
      </w:r>
      <w:r w:rsidRPr="002C478B">
        <w:rPr>
          <w:rFonts w:ascii="Arial" w:hAnsi="Arial" w:cs="Arial"/>
          <w:sz w:val="22"/>
          <w:szCs w:val="22"/>
        </w:rPr>
        <w:t xml:space="preserve"> to 3</w:t>
      </w:r>
      <w:r>
        <w:rPr>
          <w:rFonts w:ascii="Arial" w:hAnsi="Arial" w:cs="Arial"/>
          <w:sz w:val="22"/>
          <w:szCs w:val="22"/>
        </w:rPr>
        <w:t>0</w:t>
      </w:r>
      <w:r w:rsidRPr="002C478B">
        <w:rPr>
          <w:rFonts w:ascii="Arial" w:hAnsi="Arial" w:cs="Arial"/>
          <w:sz w:val="22"/>
          <w:szCs w:val="22"/>
        </w:rPr>
        <w:t xml:space="preserve"> </w:t>
      </w:r>
      <w:r>
        <w:rPr>
          <w:rFonts w:ascii="Arial" w:hAnsi="Arial" w:cs="Arial"/>
          <w:sz w:val="22"/>
          <w:szCs w:val="22"/>
        </w:rPr>
        <w:t>September</w:t>
      </w:r>
      <w:r w:rsidRPr="002C478B">
        <w:rPr>
          <w:rFonts w:ascii="Arial" w:hAnsi="Arial" w:cs="Arial"/>
          <w:sz w:val="22"/>
          <w:szCs w:val="22"/>
        </w:rPr>
        <w:t xml:space="preserve"> 201</w:t>
      </w:r>
      <w:r>
        <w:rPr>
          <w:rFonts w:ascii="Arial" w:hAnsi="Arial" w:cs="Arial"/>
          <w:sz w:val="22"/>
          <w:szCs w:val="22"/>
        </w:rPr>
        <w:t>9</w:t>
      </w:r>
      <w:r w:rsidRPr="002C478B">
        <w:rPr>
          <w:rFonts w:ascii="Arial" w:hAnsi="Arial" w:cs="Arial"/>
          <w:sz w:val="22"/>
          <w:szCs w:val="22"/>
        </w:rPr>
        <w:t xml:space="preserve">, including participants with supported independent living arrangements. The second chart displays the utilisation of committed supports by </w:t>
      </w:r>
      <w:r>
        <w:rPr>
          <w:rFonts w:ascii="Arial" w:hAnsi="Arial" w:cs="Arial"/>
          <w:sz w:val="22"/>
          <w:szCs w:val="22"/>
        </w:rPr>
        <w:t>plan number</w:t>
      </w:r>
      <w:r w:rsidRPr="002C478B">
        <w:rPr>
          <w:rFonts w:ascii="Arial" w:hAnsi="Arial" w:cs="Arial"/>
          <w:sz w:val="22"/>
          <w:szCs w:val="22"/>
        </w:rPr>
        <w:t xml:space="preserve"> from 1 </w:t>
      </w:r>
      <w:r>
        <w:rPr>
          <w:rFonts w:ascii="Arial" w:hAnsi="Arial" w:cs="Arial"/>
          <w:sz w:val="22"/>
          <w:szCs w:val="22"/>
        </w:rPr>
        <w:t>April</w:t>
      </w:r>
      <w:r w:rsidRPr="002C478B">
        <w:rPr>
          <w:rFonts w:ascii="Arial" w:hAnsi="Arial" w:cs="Arial"/>
          <w:sz w:val="22"/>
          <w:szCs w:val="22"/>
        </w:rPr>
        <w:t xml:space="preserve"> 201</w:t>
      </w:r>
      <w:r>
        <w:rPr>
          <w:rFonts w:ascii="Arial" w:hAnsi="Arial" w:cs="Arial"/>
          <w:sz w:val="22"/>
          <w:szCs w:val="22"/>
        </w:rPr>
        <w:t>9</w:t>
      </w:r>
      <w:r w:rsidRPr="002C478B">
        <w:rPr>
          <w:rFonts w:ascii="Arial" w:hAnsi="Arial" w:cs="Arial"/>
          <w:sz w:val="22"/>
          <w:szCs w:val="22"/>
        </w:rPr>
        <w:t xml:space="preserve"> to 3</w:t>
      </w:r>
      <w:r>
        <w:rPr>
          <w:rFonts w:ascii="Arial" w:hAnsi="Arial" w:cs="Arial"/>
          <w:sz w:val="22"/>
          <w:szCs w:val="22"/>
        </w:rPr>
        <w:t>0</w:t>
      </w:r>
      <w:r w:rsidRPr="002C478B">
        <w:rPr>
          <w:rFonts w:ascii="Arial" w:hAnsi="Arial" w:cs="Arial"/>
          <w:sz w:val="22"/>
          <w:szCs w:val="22"/>
        </w:rPr>
        <w:t xml:space="preserve"> </w:t>
      </w:r>
      <w:r>
        <w:rPr>
          <w:rFonts w:ascii="Arial" w:hAnsi="Arial" w:cs="Arial"/>
          <w:sz w:val="22"/>
          <w:szCs w:val="22"/>
        </w:rPr>
        <w:t>September</w:t>
      </w:r>
      <w:r w:rsidRPr="002C478B">
        <w:rPr>
          <w:rFonts w:ascii="Arial" w:hAnsi="Arial" w:cs="Arial"/>
          <w:sz w:val="22"/>
          <w:szCs w:val="22"/>
        </w:rPr>
        <w:t xml:space="preserve"> 201</w:t>
      </w:r>
      <w:r>
        <w:rPr>
          <w:rFonts w:ascii="Arial" w:hAnsi="Arial" w:cs="Arial"/>
          <w:sz w:val="22"/>
          <w:szCs w:val="22"/>
        </w:rPr>
        <w:t>9</w:t>
      </w:r>
      <w:r w:rsidRPr="002C478B">
        <w:rPr>
          <w:rFonts w:ascii="Arial" w:hAnsi="Arial" w:cs="Arial"/>
          <w:sz w:val="22"/>
          <w:szCs w:val="22"/>
        </w:rPr>
        <w:t>, excluding participants with supported independent living arrangements.</w:t>
      </w:r>
      <w:r>
        <w:rPr>
          <w:rFonts w:ascii="Arial" w:hAnsi="Arial" w:cs="Arial"/>
          <w:sz w:val="22"/>
          <w:szCs w:val="22"/>
        </w:rPr>
        <w:t xml:space="preserve"> The charts are split between participants with a primary intellectual disability and </w:t>
      </w:r>
      <w:r w:rsidR="000A7294">
        <w:rPr>
          <w:rFonts w:ascii="Arial" w:hAnsi="Arial" w:cs="Arial"/>
          <w:sz w:val="22"/>
          <w:szCs w:val="22"/>
        </w:rPr>
        <w:t>all participants of the Scheme</w:t>
      </w:r>
      <w:r>
        <w:rPr>
          <w:rFonts w:ascii="Arial" w:hAnsi="Arial" w:cs="Arial"/>
          <w:sz w:val="22"/>
          <w:szCs w:val="22"/>
        </w:rPr>
        <w:t>.</w:t>
      </w:r>
    </w:p>
    <w:p w14:paraId="0B268EC0" w14:textId="7A603EA7" w:rsidR="00646BCD" w:rsidRDefault="001B003A" w:rsidP="00802561">
      <w:pPr>
        <w:pStyle w:val="Default"/>
        <w:spacing w:after="160"/>
        <w:rPr>
          <w:rFonts w:ascii="Arial" w:hAnsi="Arial" w:cs="Arial"/>
          <w:bCs/>
          <w:sz w:val="22"/>
          <w:szCs w:val="22"/>
        </w:rPr>
      </w:pPr>
      <w:r w:rsidRPr="001B003A">
        <w:rPr>
          <w:rFonts w:ascii="Arial" w:hAnsi="Arial" w:cs="Arial"/>
          <w:bCs/>
          <w:sz w:val="22"/>
          <w:szCs w:val="22"/>
        </w:rPr>
        <w:t>The overall utilisation of committed supports for participants with a</w:t>
      </w:r>
      <w:r>
        <w:rPr>
          <w:rFonts w:ascii="Arial" w:hAnsi="Arial" w:cs="Arial"/>
          <w:bCs/>
          <w:sz w:val="22"/>
          <w:szCs w:val="22"/>
        </w:rPr>
        <w:t xml:space="preserve"> </w:t>
      </w:r>
      <w:r w:rsidRPr="001B003A">
        <w:rPr>
          <w:rFonts w:ascii="Arial" w:hAnsi="Arial" w:cs="Arial"/>
          <w:bCs/>
          <w:sz w:val="22"/>
          <w:szCs w:val="22"/>
        </w:rPr>
        <w:t>primary intellectual disability (73%) is higher than that for all</w:t>
      </w:r>
      <w:r>
        <w:rPr>
          <w:rFonts w:ascii="Arial" w:hAnsi="Arial" w:cs="Arial"/>
          <w:bCs/>
          <w:sz w:val="22"/>
          <w:szCs w:val="22"/>
        </w:rPr>
        <w:t xml:space="preserve"> </w:t>
      </w:r>
      <w:r w:rsidRPr="001B003A">
        <w:rPr>
          <w:rFonts w:ascii="Arial" w:hAnsi="Arial" w:cs="Arial"/>
          <w:bCs/>
          <w:sz w:val="22"/>
          <w:szCs w:val="22"/>
        </w:rPr>
        <w:t>participants across the Scheme (66%).</w:t>
      </w:r>
    </w:p>
    <w:p w14:paraId="59B0B540" w14:textId="77777777" w:rsidR="001B003A" w:rsidRPr="001B003A" w:rsidRDefault="001B003A" w:rsidP="00802561">
      <w:pPr>
        <w:pStyle w:val="Default"/>
        <w:spacing w:after="160"/>
        <w:rPr>
          <w:rFonts w:ascii="Arial" w:hAnsi="Arial" w:cs="Arial"/>
          <w:bCs/>
          <w:sz w:val="22"/>
          <w:szCs w:val="22"/>
        </w:rPr>
      </w:pPr>
      <w:r w:rsidRPr="001B003A">
        <w:rPr>
          <w:rFonts w:ascii="Arial" w:hAnsi="Arial" w:cs="Arial"/>
          <w:bCs/>
          <w:sz w:val="22"/>
          <w:szCs w:val="22"/>
        </w:rPr>
        <w:t>The two biggest drivers of plan utilisation are:</w:t>
      </w:r>
    </w:p>
    <w:p w14:paraId="26FE6ABE" w14:textId="050B44AF" w:rsidR="001B003A" w:rsidRPr="000D36B0" w:rsidRDefault="001B003A" w:rsidP="000D36B0">
      <w:pPr>
        <w:pStyle w:val="ListParagraph"/>
        <w:numPr>
          <w:ilvl w:val="0"/>
          <w:numId w:val="23"/>
        </w:numPr>
        <w:spacing w:line="240" w:lineRule="auto"/>
      </w:pPr>
      <w:r w:rsidRPr="000D36B0">
        <w:t>The length of time the participant has been in the Scheme, which is captured by the number of plans they have had since entry. For participants with a primary intellectual disability, first plan utilisation is 64% compared to 53% for all participants of the Scheme (including SIL). The difference in utilisation rates for participants with a primary intellectual disability and all participants of the Scheme converges as time in the Scheme increases.</w:t>
      </w:r>
    </w:p>
    <w:p w14:paraId="44820F3D" w14:textId="1C4B9563" w:rsidR="001D1C26" w:rsidRPr="005A238A" w:rsidRDefault="001B003A" w:rsidP="000D36B0">
      <w:pPr>
        <w:pStyle w:val="ListParagraph"/>
        <w:numPr>
          <w:ilvl w:val="0"/>
          <w:numId w:val="23"/>
        </w:numPr>
        <w:spacing w:line="240" w:lineRule="auto"/>
      </w:pPr>
      <w:r w:rsidRPr="000D36B0">
        <w:t xml:space="preserve">Whether a participant is living in </w:t>
      </w:r>
      <w:r w:rsidR="005A238A" w:rsidRPr="000D36B0">
        <w:t>supported independent l</w:t>
      </w:r>
      <w:r w:rsidRPr="000D36B0">
        <w:t>iving, which generally results in higher plan utilisation. When participants with SIL are excluded, the differences in plan utilisation rates between participants with an intellectual disability and all participants of</w:t>
      </w:r>
      <w:r w:rsidRPr="005A238A">
        <w:rPr>
          <w:bCs/>
        </w:rPr>
        <w:t xml:space="preserve"> the Scheme reduces further.</w:t>
      </w:r>
      <w:r w:rsidR="001D1C26" w:rsidRPr="005A238A">
        <w:t xml:space="preserve"> </w:t>
      </w:r>
    </w:p>
    <w:p w14:paraId="6E186DFE" w14:textId="77777777" w:rsidR="005A238A" w:rsidRDefault="005A238A" w:rsidP="00802561">
      <w:pPr>
        <w:pStyle w:val="Default"/>
        <w:spacing w:after="160"/>
        <w:rPr>
          <w:rFonts w:ascii="Arial" w:hAnsi="Arial" w:cs="Arial"/>
          <w:sz w:val="22"/>
          <w:szCs w:val="22"/>
        </w:rPr>
      </w:pPr>
      <w:r w:rsidRPr="002C478B">
        <w:rPr>
          <w:rFonts w:ascii="Arial" w:hAnsi="Arial" w:cs="Arial"/>
          <w:sz w:val="22"/>
          <w:szCs w:val="22"/>
        </w:rPr>
        <w:lastRenderedPageBreak/>
        <w:t>Note: Participants receiving in-kind supports are excluded from this analysis as it is not possible</w:t>
      </w:r>
      <w:r>
        <w:rPr>
          <w:rFonts w:ascii="Arial" w:hAnsi="Arial" w:cs="Arial"/>
          <w:sz w:val="22"/>
          <w:szCs w:val="22"/>
        </w:rPr>
        <w:t xml:space="preserve"> </w:t>
      </w:r>
      <w:r w:rsidRPr="002C478B">
        <w:rPr>
          <w:rFonts w:ascii="Arial" w:hAnsi="Arial" w:cs="Arial"/>
          <w:sz w:val="22"/>
          <w:szCs w:val="22"/>
        </w:rPr>
        <w:t>to</w:t>
      </w:r>
      <w:r>
        <w:rPr>
          <w:rFonts w:ascii="Arial" w:hAnsi="Arial" w:cs="Arial"/>
          <w:sz w:val="22"/>
          <w:szCs w:val="22"/>
        </w:rPr>
        <w:t xml:space="preserve"> </w:t>
      </w:r>
      <w:r w:rsidRPr="002C478B">
        <w:rPr>
          <w:rFonts w:ascii="Arial" w:hAnsi="Arial" w:cs="Arial"/>
          <w:sz w:val="22"/>
          <w:szCs w:val="22"/>
        </w:rPr>
        <w:t>accurately separate in-kind payments and committed amounts between plans.</w:t>
      </w:r>
    </w:p>
    <w:p w14:paraId="5405F3F9" w14:textId="6E8AB962" w:rsidR="009F1C40" w:rsidRPr="00005D30" w:rsidRDefault="009F1C40" w:rsidP="009F1C40">
      <w:pPr>
        <w:pStyle w:val="Heading2"/>
        <w:rPr>
          <w:rFonts w:hAnsi="Arial"/>
        </w:rPr>
      </w:pPr>
      <w:bookmarkStart w:id="23" w:name="_Toc34324460"/>
      <w:r w:rsidRPr="00005D30">
        <w:rPr>
          <w:rFonts w:hAnsi="Arial"/>
        </w:rPr>
        <w:t xml:space="preserve">Slide </w:t>
      </w:r>
      <w:r w:rsidR="00F90D86">
        <w:rPr>
          <w:rFonts w:hAnsi="Arial"/>
        </w:rPr>
        <w:t>2</w:t>
      </w:r>
      <w:r w:rsidR="0030038E">
        <w:rPr>
          <w:rFonts w:hAnsi="Arial"/>
        </w:rPr>
        <w:t>2</w:t>
      </w:r>
      <w:r w:rsidRPr="00005D30">
        <w:rPr>
          <w:rFonts w:hAnsi="Arial"/>
        </w:rPr>
        <w:t xml:space="preserve">: </w:t>
      </w:r>
      <w:r w:rsidR="001D1C26">
        <w:rPr>
          <w:rFonts w:hAnsi="Arial"/>
        </w:rPr>
        <w:t>Utilisation by a</w:t>
      </w:r>
      <w:r w:rsidR="00F90D86">
        <w:rPr>
          <w:rFonts w:hAnsi="Arial"/>
        </w:rPr>
        <w:t xml:space="preserve">ge </w:t>
      </w:r>
      <w:r w:rsidR="001D1C26">
        <w:rPr>
          <w:rFonts w:hAnsi="Arial"/>
        </w:rPr>
        <w:t>g</w:t>
      </w:r>
      <w:r w:rsidR="00F90D86">
        <w:rPr>
          <w:rFonts w:hAnsi="Arial"/>
        </w:rPr>
        <w:t>roup</w:t>
      </w:r>
      <w:bookmarkEnd w:id="23"/>
    </w:p>
    <w:p w14:paraId="05F2AC65" w14:textId="2B894BB2" w:rsidR="00436CD1" w:rsidRPr="00843974" w:rsidRDefault="00235E53" w:rsidP="00436CD1">
      <w:pPr>
        <w:spacing w:line="240" w:lineRule="auto"/>
        <w:rPr>
          <w:bCs/>
        </w:rPr>
      </w:pPr>
      <w:r w:rsidRPr="00173513">
        <w:t xml:space="preserve">There are two charts. The first chart displays the </w:t>
      </w:r>
      <w:r>
        <w:t xml:space="preserve">utilisation of committed supports by age group from </w:t>
      </w:r>
      <w:r w:rsidR="0030038E" w:rsidRPr="0030038E">
        <w:t>01 April 2019 to 30 September 2019</w:t>
      </w:r>
      <w:r>
        <w:t>, including participants with s</w:t>
      </w:r>
      <w:r w:rsidR="00BB52D0">
        <w:t xml:space="preserve">upported independent living </w:t>
      </w:r>
      <w:r>
        <w:t xml:space="preserve">arrangements. The second chart displays </w:t>
      </w:r>
      <w:r w:rsidRPr="00173513">
        <w:t xml:space="preserve">the </w:t>
      </w:r>
      <w:r>
        <w:t xml:space="preserve">utilisation of committed supports by age group from </w:t>
      </w:r>
      <w:r w:rsidR="0030038E" w:rsidRPr="0030038E">
        <w:t>01 April 2019 to 30 September 2019</w:t>
      </w:r>
      <w:r>
        <w:t xml:space="preserve">, excluding participants with supported </w:t>
      </w:r>
      <w:r w:rsidR="00BB52D0" w:rsidRPr="00843974">
        <w:t xml:space="preserve">independent living </w:t>
      </w:r>
      <w:r w:rsidRPr="00843974">
        <w:t>arrangements.</w:t>
      </w:r>
      <w:r w:rsidR="0030038E">
        <w:rPr>
          <w:bCs/>
        </w:rPr>
        <w:t xml:space="preserve"> The charts are split between participants with a primary intellectual disability and </w:t>
      </w:r>
      <w:r w:rsidR="000A7294">
        <w:rPr>
          <w:bCs/>
        </w:rPr>
        <w:t>all participants of the Scheme</w:t>
      </w:r>
      <w:r w:rsidR="0030038E">
        <w:rPr>
          <w:bCs/>
        </w:rPr>
        <w:t>.</w:t>
      </w:r>
    </w:p>
    <w:p w14:paraId="1ED34B99" w14:textId="26B3DB33" w:rsidR="00771A11" w:rsidRDefault="00771A11" w:rsidP="00771A11">
      <w:pPr>
        <w:spacing w:line="240" w:lineRule="auto"/>
        <w:rPr>
          <w:lang w:val="en-AU"/>
        </w:rPr>
      </w:pPr>
      <w:r w:rsidRPr="00771A11">
        <w:rPr>
          <w:lang w:val="en-AU"/>
        </w:rPr>
        <w:t>When participants receiving in-kind supports are</w:t>
      </w:r>
      <w:r>
        <w:rPr>
          <w:lang w:val="en-AU"/>
        </w:rPr>
        <w:t xml:space="preserve"> </w:t>
      </w:r>
      <w:r w:rsidRPr="00771A11">
        <w:rPr>
          <w:lang w:val="en-AU"/>
        </w:rPr>
        <w:t>included, the utilisation of committed supports for</w:t>
      </w:r>
      <w:r>
        <w:rPr>
          <w:lang w:val="en-AU"/>
        </w:rPr>
        <w:t xml:space="preserve"> </w:t>
      </w:r>
      <w:r w:rsidRPr="00771A11">
        <w:rPr>
          <w:lang w:val="en-AU"/>
        </w:rPr>
        <w:t>participants with a primary intellectual disability is 75%</w:t>
      </w:r>
      <w:r>
        <w:rPr>
          <w:lang w:val="en-AU"/>
        </w:rPr>
        <w:t xml:space="preserve"> </w:t>
      </w:r>
      <w:r w:rsidRPr="00771A11">
        <w:rPr>
          <w:lang w:val="en-AU"/>
        </w:rPr>
        <w:t>compared to 69% for all participants of the Scheme.</w:t>
      </w:r>
    </w:p>
    <w:p w14:paraId="5CB2FBE0" w14:textId="35584887" w:rsidR="00771A11" w:rsidRDefault="00771A11" w:rsidP="00771A11">
      <w:pPr>
        <w:autoSpaceDE w:val="0"/>
        <w:autoSpaceDN w:val="0"/>
        <w:adjustRightInd w:val="0"/>
        <w:spacing w:line="241" w:lineRule="atLeast"/>
        <w:rPr>
          <w:lang w:val="en-AU"/>
        </w:rPr>
      </w:pPr>
      <w:r w:rsidRPr="00771A11">
        <w:rPr>
          <w:lang w:val="en-AU"/>
        </w:rPr>
        <w:t>The utilisation of committed supports for participants</w:t>
      </w:r>
      <w:r>
        <w:rPr>
          <w:lang w:val="en-AU"/>
        </w:rPr>
        <w:t xml:space="preserve"> </w:t>
      </w:r>
      <w:r w:rsidRPr="00771A11">
        <w:rPr>
          <w:lang w:val="en-AU"/>
        </w:rPr>
        <w:t>with a primary intellectual disability is higher than the</w:t>
      </w:r>
      <w:r>
        <w:rPr>
          <w:lang w:val="en-AU"/>
        </w:rPr>
        <w:t xml:space="preserve"> </w:t>
      </w:r>
      <w:r w:rsidRPr="00771A11">
        <w:rPr>
          <w:lang w:val="en-AU"/>
        </w:rPr>
        <w:t>utilisation of</w:t>
      </w:r>
      <w:r>
        <w:rPr>
          <w:lang w:val="en-AU"/>
        </w:rPr>
        <w:t xml:space="preserve"> all participants of the Scheme</w:t>
      </w:r>
      <w:r w:rsidRPr="00771A11">
        <w:rPr>
          <w:lang w:val="en-AU"/>
        </w:rPr>
        <w:t>, across all</w:t>
      </w:r>
      <w:r>
        <w:rPr>
          <w:lang w:val="en-AU"/>
        </w:rPr>
        <w:t xml:space="preserve"> </w:t>
      </w:r>
      <w:r w:rsidRPr="00771A11">
        <w:rPr>
          <w:lang w:val="en-AU"/>
        </w:rPr>
        <w:t>age groups. However, excluding participants with</w:t>
      </w:r>
      <w:r>
        <w:rPr>
          <w:lang w:val="en-AU"/>
        </w:rPr>
        <w:t xml:space="preserve"> </w:t>
      </w:r>
      <w:r w:rsidRPr="00771A11">
        <w:rPr>
          <w:lang w:val="en-AU"/>
        </w:rPr>
        <w:t>supported independent living arrangements reduces this</w:t>
      </w:r>
      <w:r>
        <w:rPr>
          <w:lang w:val="en-AU"/>
        </w:rPr>
        <w:t xml:space="preserve"> </w:t>
      </w:r>
      <w:r w:rsidRPr="00771A11">
        <w:rPr>
          <w:lang w:val="en-AU"/>
        </w:rPr>
        <w:t>margin, particularly for participants aged 45 and over.</w:t>
      </w:r>
    </w:p>
    <w:p w14:paraId="67D1F3A1" w14:textId="2FA2DF92" w:rsidR="00436CD1" w:rsidRPr="00436CD1" w:rsidRDefault="00436CD1" w:rsidP="00843974">
      <w:pPr>
        <w:pStyle w:val="Default"/>
        <w:spacing w:after="160"/>
        <w:rPr>
          <w:rFonts w:ascii="Arial" w:hAnsi="Arial" w:cs="Arial"/>
          <w:sz w:val="22"/>
          <w:szCs w:val="22"/>
        </w:rPr>
      </w:pPr>
      <w:r w:rsidRPr="00436CD1">
        <w:rPr>
          <w:rFonts w:ascii="Arial" w:hAnsi="Arial" w:cs="Arial"/>
          <w:sz w:val="22"/>
          <w:szCs w:val="22"/>
        </w:rPr>
        <w:t>Not</w:t>
      </w:r>
      <w:r w:rsidR="005C3F40">
        <w:rPr>
          <w:rFonts w:ascii="Arial" w:hAnsi="Arial" w:cs="Arial"/>
          <w:sz w:val="22"/>
          <w:szCs w:val="22"/>
        </w:rPr>
        <w:t xml:space="preserve">e: Utilisation in this slides includes all in-kind that could be attributed to individual </w:t>
      </w:r>
      <w:r w:rsidR="008E70E3">
        <w:rPr>
          <w:rFonts w:ascii="Arial" w:hAnsi="Arial" w:cs="Arial"/>
          <w:sz w:val="22"/>
          <w:szCs w:val="22"/>
        </w:rPr>
        <w:t>p</w:t>
      </w:r>
      <w:r w:rsidR="005C3F40">
        <w:rPr>
          <w:rFonts w:ascii="Arial" w:hAnsi="Arial" w:cs="Arial"/>
          <w:sz w:val="22"/>
          <w:szCs w:val="22"/>
        </w:rPr>
        <w:t>articipants.</w:t>
      </w:r>
    </w:p>
    <w:p w14:paraId="1AABB381" w14:textId="3CA1FF7B" w:rsidR="009F1C40" w:rsidRPr="009B3A40" w:rsidRDefault="002D4B52" w:rsidP="009F1C40">
      <w:pPr>
        <w:pStyle w:val="Heading2"/>
        <w:rPr>
          <w:rFonts w:hAnsi="Arial"/>
        </w:rPr>
      </w:pPr>
      <w:bookmarkStart w:id="24" w:name="_Toc34324461"/>
      <w:r w:rsidRPr="009B3A40">
        <w:rPr>
          <w:rFonts w:hAnsi="Arial"/>
        </w:rPr>
        <w:t>Slide 2</w:t>
      </w:r>
      <w:r w:rsidR="00F148E2">
        <w:rPr>
          <w:rFonts w:hAnsi="Arial"/>
        </w:rPr>
        <w:t>3</w:t>
      </w:r>
      <w:r w:rsidR="009F1C40" w:rsidRPr="009B3A40">
        <w:rPr>
          <w:rFonts w:hAnsi="Arial"/>
        </w:rPr>
        <w:t xml:space="preserve">: </w:t>
      </w:r>
      <w:r w:rsidR="001D1C26" w:rsidRPr="009B3A40">
        <w:rPr>
          <w:rFonts w:hAnsi="Arial"/>
        </w:rPr>
        <w:t>Utilisation by s</w:t>
      </w:r>
      <w:r w:rsidRPr="009B3A40">
        <w:rPr>
          <w:rFonts w:hAnsi="Arial"/>
        </w:rPr>
        <w:t xml:space="preserve">upport </w:t>
      </w:r>
      <w:r w:rsidR="001D1C26" w:rsidRPr="009B3A40">
        <w:rPr>
          <w:rFonts w:hAnsi="Arial"/>
        </w:rPr>
        <w:t>t</w:t>
      </w:r>
      <w:r w:rsidRPr="009B3A40">
        <w:rPr>
          <w:rFonts w:hAnsi="Arial"/>
        </w:rPr>
        <w:t>ype</w:t>
      </w:r>
      <w:bookmarkEnd w:id="24"/>
    </w:p>
    <w:p w14:paraId="4CE6D399" w14:textId="185D8C29" w:rsidR="002D4B52" w:rsidRPr="009B3A40" w:rsidRDefault="002D4B52" w:rsidP="00802561">
      <w:pPr>
        <w:spacing w:line="240" w:lineRule="auto"/>
      </w:pPr>
      <w:r w:rsidRPr="009B3A40">
        <w:t xml:space="preserve">There are two charts. The first </w:t>
      </w:r>
      <w:r w:rsidR="009F1C40" w:rsidRPr="009B3A40">
        <w:t>chart displays the</w:t>
      </w:r>
      <w:r w:rsidRPr="009B3A40">
        <w:t xml:space="preserve"> utilisation of committed supports by support type</w:t>
      </w:r>
      <w:r w:rsidR="00E82658" w:rsidRPr="009B3A40">
        <w:t>,</w:t>
      </w:r>
      <w:r w:rsidRPr="009B3A40">
        <w:t xml:space="preserve"> from </w:t>
      </w:r>
      <w:r w:rsidR="00B017AA" w:rsidRPr="00B017AA">
        <w:t>01 April 2019 to 30 September 2019</w:t>
      </w:r>
      <w:r w:rsidRPr="009B3A40">
        <w:t xml:space="preserve">. The second chart displays the utilisation of core supports for participants with and without </w:t>
      </w:r>
      <w:r w:rsidR="00A63D44" w:rsidRPr="009B3A40">
        <w:t xml:space="preserve">supported independent living </w:t>
      </w:r>
      <w:r w:rsidRPr="009B3A40">
        <w:t>included in</w:t>
      </w:r>
      <w:r w:rsidR="00A63D44" w:rsidRPr="009B3A40">
        <w:t xml:space="preserve"> their</w:t>
      </w:r>
      <w:r w:rsidRPr="009B3A40">
        <w:t xml:space="preserve"> plans</w:t>
      </w:r>
      <w:r w:rsidR="00E82658" w:rsidRPr="009B3A40">
        <w:t>,</w:t>
      </w:r>
      <w:r w:rsidRPr="009B3A40">
        <w:t xml:space="preserve"> from </w:t>
      </w:r>
      <w:r w:rsidR="00B017AA" w:rsidRPr="00B017AA">
        <w:t>01 April 2019 to 30 September 2019</w:t>
      </w:r>
      <w:r w:rsidRPr="009B3A40">
        <w:t>.</w:t>
      </w:r>
      <w:r w:rsidR="00C90980" w:rsidRPr="009B3A40">
        <w:t xml:space="preserve"> The</w:t>
      </w:r>
      <w:r w:rsidR="00D87468" w:rsidRPr="009B3A40">
        <w:t xml:space="preserve"> three</w:t>
      </w:r>
      <w:r w:rsidR="00C90980" w:rsidRPr="009B3A40">
        <w:t xml:space="preserve"> </w:t>
      </w:r>
      <w:r w:rsidR="000C12FF" w:rsidRPr="009B3A40">
        <w:t xml:space="preserve">types of </w:t>
      </w:r>
      <w:r w:rsidR="00C90980" w:rsidRPr="009B3A40">
        <w:t xml:space="preserve">support </w:t>
      </w:r>
      <w:r w:rsidR="00631C13" w:rsidRPr="009B3A40">
        <w:t>are</w:t>
      </w:r>
      <w:r w:rsidR="00707A04" w:rsidRPr="009B3A40">
        <w:t xml:space="preserve"> as follows</w:t>
      </w:r>
      <w:r w:rsidR="00C90980" w:rsidRPr="009B3A40">
        <w:t>:</w:t>
      </w:r>
    </w:p>
    <w:p w14:paraId="0AA18861" w14:textId="6D71A2D3" w:rsidR="00C90980" w:rsidRPr="009B3A40" w:rsidRDefault="00C90980" w:rsidP="00802561">
      <w:pPr>
        <w:pStyle w:val="ListParagraph"/>
        <w:numPr>
          <w:ilvl w:val="0"/>
          <w:numId w:val="23"/>
        </w:numPr>
        <w:spacing w:line="240" w:lineRule="auto"/>
      </w:pPr>
      <w:r w:rsidRPr="009B3A40">
        <w:t>Core</w:t>
      </w:r>
    </w:p>
    <w:p w14:paraId="3B805A22" w14:textId="7E1BB7E7" w:rsidR="00C90980" w:rsidRPr="009B3A40" w:rsidRDefault="00C90980" w:rsidP="00802561">
      <w:pPr>
        <w:pStyle w:val="ListParagraph"/>
        <w:numPr>
          <w:ilvl w:val="0"/>
          <w:numId w:val="23"/>
        </w:numPr>
        <w:spacing w:line="240" w:lineRule="auto"/>
      </w:pPr>
      <w:r w:rsidRPr="009B3A40">
        <w:t>Capacity Building</w:t>
      </w:r>
    </w:p>
    <w:p w14:paraId="577BA7FE" w14:textId="31FFC39E" w:rsidR="00C90980" w:rsidRPr="009B3A40" w:rsidRDefault="00C90980" w:rsidP="00802561">
      <w:pPr>
        <w:pStyle w:val="ListParagraph"/>
        <w:numPr>
          <w:ilvl w:val="0"/>
          <w:numId w:val="23"/>
        </w:numPr>
        <w:spacing w:line="240" w:lineRule="auto"/>
      </w:pPr>
      <w:r w:rsidRPr="009B3A40">
        <w:t>Capital</w:t>
      </w:r>
    </w:p>
    <w:p w14:paraId="48113442" w14:textId="3C01D78A" w:rsidR="002D4B52" w:rsidRPr="00401E10" w:rsidRDefault="00B017AA" w:rsidP="00802561">
      <w:pPr>
        <w:spacing w:line="240" w:lineRule="auto"/>
        <w:rPr>
          <w:bCs/>
        </w:rPr>
      </w:pPr>
      <w:r w:rsidRPr="00B017AA">
        <w:rPr>
          <w:bCs/>
        </w:rPr>
        <w:t>For participants with a primary intellectual disability,</w:t>
      </w:r>
      <w:r>
        <w:rPr>
          <w:bCs/>
        </w:rPr>
        <w:t xml:space="preserve"> </w:t>
      </w:r>
      <w:r w:rsidRPr="00B017AA">
        <w:rPr>
          <w:bCs/>
        </w:rPr>
        <w:t>utilisation of core committed supports is highest (79%),</w:t>
      </w:r>
      <w:r>
        <w:rPr>
          <w:bCs/>
        </w:rPr>
        <w:t xml:space="preserve"> </w:t>
      </w:r>
      <w:r w:rsidRPr="00B017AA">
        <w:rPr>
          <w:bCs/>
        </w:rPr>
        <w:t>while utilisation of capital (56%) and capacity building</w:t>
      </w:r>
      <w:r>
        <w:rPr>
          <w:bCs/>
        </w:rPr>
        <w:t xml:space="preserve"> </w:t>
      </w:r>
      <w:r w:rsidRPr="00B017AA">
        <w:rPr>
          <w:bCs/>
        </w:rPr>
        <w:t>(56%) are lower.</w:t>
      </w:r>
      <w:r w:rsidR="00EB2043" w:rsidRPr="00401E10">
        <w:rPr>
          <w:bCs/>
        </w:rPr>
        <w:t xml:space="preserve"> </w:t>
      </w:r>
    </w:p>
    <w:p w14:paraId="2D83241A" w14:textId="392F66D7" w:rsidR="00B017AA" w:rsidRDefault="00B017AA" w:rsidP="00802561">
      <w:pPr>
        <w:pStyle w:val="Default"/>
        <w:spacing w:after="160"/>
        <w:rPr>
          <w:rFonts w:ascii="Arial" w:hAnsi="Arial" w:cs="Arial"/>
          <w:bCs/>
          <w:color w:val="auto"/>
          <w:sz w:val="22"/>
          <w:szCs w:val="22"/>
          <w:lang w:val="en-US"/>
        </w:rPr>
      </w:pPr>
      <w:r w:rsidRPr="00B017AA">
        <w:rPr>
          <w:rFonts w:ascii="Arial" w:hAnsi="Arial" w:cs="Arial"/>
          <w:bCs/>
          <w:color w:val="auto"/>
          <w:sz w:val="22"/>
          <w:szCs w:val="22"/>
          <w:lang w:val="en-US"/>
        </w:rPr>
        <w:t>Notably, the utilisation of core supports for participants</w:t>
      </w:r>
      <w:r>
        <w:rPr>
          <w:rFonts w:ascii="Arial" w:hAnsi="Arial" w:cs="Arial"/>
          <w:bCs/>
          <w:color w:val="auto"/>
          <w:sz w:val="22"/>
          <w:szCs w:val="22"/>
          <w:lang w:val="en-US"/>
        </w:rPr>
        <w:t xml:space="preserve"> </w:t>
      </w:r>
      <w:r w:rsidRPr="00B017AA">
        <w:rPr>
          <w:rFonts w:ascii="Arial" w:hAnsi="Arial" w:cs="Arial"/>
          <w:bCs/>
          <w:color w:val="auto"/>
          <w:sz w:val="22"/>
          <w:szCs w:val="22"/>
          <w:lang w:val="en-US"/>
        </w:rPr>
        <w:t>with a primary intellectual disability receiving supported</w:t>
      </w:r>
      <w:r>
        <w:rPr>
          <w:rFonts w:ascii="Arial" w:hAnsi="Arial" w:cs="Arial"/>
          <w:bCs/>
          <w:color w:val="auto"/>
          <w:sz w:val="22"/>
          <w:szCs w:val="22"/>
          <w:lang w:val="en-US"/>
        </w:rPr>
        <w:t xml:space="preserve"> </w:t>
      </w:r>
      <w:r w:rsidRPr="00B017AA">
        <w:rPr>
          <w:rFonts w:ascii="Arial" w:hAnsi="Arial" w:cs="Arial"/>
          <w:bCs/>
          <w:color w:val="auto"/>
          <w:sz w:val="22"/>
          <w:szCs w:val="22"/>
          <w:lang w:val="en-US"/>
        </w:rPr>
        <w:t>independent living supports is much higher (89%)</w:t>
      </w:r>
      <w:r>
        <w:rPr>
          <w:rFonts w:ascii="Arial" w:hAnsi="Arial" w:cs="Arial"/>
          <w:bCs/>
          <w:color w:val="auto"/>
          <w:sz w:val="22"/>
          <w:szCs w:val="22"/>
          <w:lang w:val="en-US"/>
        </w:rPr>
        <w:t xml:space="preserve"> </w:t>
      </w:r>
      <w:r w:rsidRPr="00B017AA">
        <w:rPr>
          <w:rFonts w:ascii="Arial" w:hAnsi="Arial" w:cs="Arial"/>
          <w:bCs/>
          <w:color w:val="auto"/>
          <w:sz w:val="22"/>
          <w:szCs w:val="22"/>
          <w:lang w:val="en-US"/>
        </w:rPr>
        <w:t>compared to those that do not have such supports in</w:t>
      </w:r>
      <w:r>
        <w:rPr>
          <w:rFonts w:ascii="Arial" w:hAnsi="Arial" w:cs="Arial"/>
          <w:bCs/>
          <w:color w:val="auto"/>
          <w:sz w:val="22"/>
          <w:szCs w:val="22"/>
          <w:lang w:val="en-US"/>
        </w:rPr>
        <w:t xml:space="preserve"> </w:t>
      </w:r>
      <w:r w:rsidRPr="00B017AA">
        <w:rPr>
          <w:rFonts w:ascii="Arial" w:hAnsi="Arial" w:cs="Arial"/>
          <w:bCs/>
          <w:color w:val="auto"/>
          <w:sz w:val="22"/>
          <w:szCs w:val="22"/>
          <w:lang w:val="en-US"/>
        </w:rPr>
        <w:t>their plan (67%).</w:t>
      </w:r>
    </w:p>
    <w:p w14:paraId="05D56DB5" w14:textId="3EFA906B" w:rsidR="002D4B52" w:rsidRPr="002D4B52" w:rsidRDefault="002D4B52" w:rsidP="00802561">
      <w:pPr>
        <w:pStyle w:val="Default"/>
        <w:spacing w:after="160"/>
        <w:rPr>
          <w:rFonts w:ascii="Arial" w:hAnsi="Arial" w:cs="Arial"/>
          <w:sz w:val="22"/>
          <w:szCs w:val="22"/>
        </w:rPr>
      </w:pPr>
      <w:r w:rsidRPr="002D4B52">
        <w:rPr>
          <w:rFonts w:ascii="Arial" w:hAnsi="Arial" w:cs="Arial"/>
          <w:sz w:val="22"/>
          <w:szCs w:val="22"/>
        </w:rPr>
        <w:t xml:space="preserve">Note: </w:t>
      </w:r>
      <w:r w:rsidR="00DD258C">
        <w:rPr>
          <w:rFonts w:ascii="Arial" w:hAnsi="Arial" w:cs="Arial"/>
          <w:sz w:val="22"/>
          <w:szCs w:val="22"/>
        </w:rPr>
        <w:t>Utilisation in this slides includes all in-kind that could be attributed to individual participants.</w:t>
      </w:r>
    </w:p>
    <w:p w14:paraId="6583E244" w14:textId="305FDEA7" w:rsidR="001A5B2C" w:rsidRPr="003856EE" w:rsidRDefault="001D1C26" w:rsidP="001A5B2C">
      <w:pPr>
        <w:pStyle w:val="Heading2"/>
        <w:rPr>
          <w:rFonts w:hAnsi="Arial"/>
        </w:rPr>
      </w:pPr>
      <w:bookmarkStart w:id="25" w:name="_Toc34324462"/>
      <w:r>
        <w:rPr>
          <w:rFonts w:hAnsi="Arial"/>
        </w:rPr>
        <w:t>Slide 2</w:t>
      </w:r>
      <w:r w:rsidR="003578FA">
        <w:rPr>
          <w:rFonts w:hAnsi="Arial"/>
        </w:rPr>
        <w:t>4</w:t>
      </w:r>
      <w:r w:rsidR="001A5B2C" w:rsidRPr="003856EE">
        <w:rPr>
          <w:rFonts w:hAnsi="Arial"/>
        </w:rPr>
        <w:t xml:space="preserve">: Part </w:t>
      </w:r>
      <w:r w:rsidR="00940730">
        <w:rPr>
          <w:rFonts w:hAnsi="Arial"/>
        </w:rPr>
        <w:t>3</w:t>
      </w:r>
      <w:r w:rsidR="001A5B2C" w:rsidRPr="003856EE">
        <w:rPr>
          <w:rFonts w:hAnsi="Arial"/>
        </w:rPr>
        <w:t xml:space="preserve">: Participant </w:t>
      </w:r>
      <w:r>
        <w:rPr>
          <w:rFonts w:hAnsi="Arial"/>
        </w:rPr>
        <w:t>outcomes and s</w:t>
      </w:r>
      <w:r w:rsidR="001A5B2C" w:rsidRPr="003856EE">
        <w:rPr>
          <w:rFonts w:hAnsi="Arial"/>
        </w:rPr>
        <w:t>atisfaction</w:t>
      </w:r>
      <w:bookmarkEnd w:id="25"/>
    </w:p>
    <w:p w14:paraId="44E28A0C" w14:textId="15213AB4" w:rsidR="001A5B2C" w:rsidRPr="003856EE" w:rsidRDefault="001A5B2C" w:rsidP="003856EE">
      <w:pPr>
        <w:spacing w:line="240" w:lineRule="auto"/>
      </w:pPr>
      <w:r w:rsidRPr="003856EE">
        <w:t xml:space="preserve">This slide introduces part </w:t>
      </w:r>
      <w:r w:rsidR="00940730">
        <w:t>3</w:t>
      </w:r>
      <w:r w:rsidRPr="003856EE">
        <w:t xml:space="preserve"> of the presentation, participant outcomes and satisfaction</w:t>
      </w:r>
      <w:r w:rsidR="00D86674" w:rsidRPr="003856EE">
        <w:t xml:space="preserve">. </w:t>
      </w:r>
    </w:p>
    <w:p w14:paraId="78AA792A" w14:textId="58DB25A7" w:rsidR="003856EE" w:rsidRPr="003856EE" w:rsidRDefault="003856EE" w:rsidP="003856EE">
      <w:pPr>
        <w:spacing w:line="240" w:lineRule="auto"/>
        <w:rPr>
          <w:lang w:val="en-AU"/>
        </w:rPr>
      </w:pPr>
      <w:r w:rsidRPr="003856EE">
        <w:rPr>
          <w:bCs/>
          <w:lang w:val="en-AU"/>
        </w:rPr>
        <w:t xml:space="preserve">Information on participant outcomes is collected at entry to the Scheme and after each subsequent year in the Scheme. Outcomes for participants with a primary </w:t>
      </w:r>
      <w:r w:rsidR="00EB09F8">
        <w:rPr>
          <w:bCs/>
          <w:lang w:val="en-AU"/>
        </w:rPr>
        <w:t>intellectual</w:t>
      </w:r>
      <w:r w:rsidRPr="003856EE">
        <w:rPr>
          <w:bCs/>
          <w:lang w:val="en-AU"/>
        </w:rPr>
        <w:t xml:space="preserve"> disability have improved for most indicators.</w:t>
      </w:r>
    </w:p>
    <w:p w14:paraId="1013A002" w14:textId="2C836862" w:rsidR="001A5B2C" w:rsidRDefault="001A5B2C" w:rsidP="001A5B2C">
      <w:pPr>
        <w:pStyle w:val="Heading2"/>
        <w:rPr>
          <w:rFonts w:hAnsi="Arial"/>
        </w:rPr>
      </w:pPr>
      <w:bookmarkStart w:id="26" w:name="_Toc34324463"/>
      <w:r w:rsidRPr="007A4BFF">
        <w:rPr>
          <w:rFonts w:hAnsi="Arial"/>
        </w:rPr>
        <w:lastRenderedPageBreak/>
        <w:t xml:space="preserve">Slide </w:t>
      </w:r>
      <w:r w:rsidR="001D1C26">
        <w:rPr>
          <w:rFonts w:hAnsi="Arial"/>
        </w:rPr>
        <w:t>2</w:t>
      </w:r>
      <w:r w:rsidR="009779BA">
        <w:rPr>
          <w:rFonts w:hAnsi="Arial"/>
        </w:rPr>
        <w:t>5</w:t>
      </w:r>
      <w:r w:rsidRPr="007A4BFF">
        <w:rPr>
          <w:rFonts w:hAnsi="Arial"/>
        </w:rPr>
        <w:t xml:space="preserve">: </w:t>
      </w:r>
      <w:r w:rsidR="001D1C26">
        <w:rPr>
          <w:rFonts w:hAnsi="Arial"/>
        </w:rPr>
        <w:t>Participant o</w:t>
      </w:r>
      <w:r w:rsidR="00FB1694" w:rsidRPr="007A4BFF">
        <w:rPr>
          <w:rFonts w:hAnsi="Arial"/>
        </w:rPr>
        <w:t>utcomes</w:t>
      </w:r>
      <w:r w:rsidR="00B72081">
        <w:rPr>
          <w:rFonts w:hAnsi="Arial"/>
        </w:rPr>
        <w:t xml:space="preserve"> (1)</w:t>
      </w:r>
      <w:bookmarkEnd w:id="26"/>
    </w:p>
    <w:p w14:paraId="234CF2B6" w14:textId="48B87B5C" w:rsidR="00E57430" w:rsidRDefault="00E57430" w:rsidP="00802561">
      <w:r>
        <w:t xml:space="preserve">There are two charts. The first chart displays </w:t>
      </w:r>
      <w:r w:rsidRPr="007A4BFF">
        <w:t xml:space="preserve">the following selected key baseline </w:t>
      </w:r>
      <w:r>
        <w:t xml:space="preserve">outcome </w:t>
      </w:r>
      <w:r w:rsidRPr="007A4BFF">
        <w:t>indicators for participants</w:t>
      </w:r>
      <w:r w:rsidR="00741744">
        <w:t xml:space="preserve"> aged 0 to starting school</w:t>
      </w:r>
      <w:r w:rsidRPr="007A4BFF">
        <w:t>:</w:t>
      </w:r>
    </w:p>
    <w:p w14:paraId="7DA42C9A" w14:textId="67A70AF4" w:rsidR="00E57430" w:rsidRDefault="00FA7CB1" w:rsidP="00802561">
      <w:pPr>
        <w:pStyle w:val="ListParagraph"/>
        <w:numPr>
          <w:ilvl w:val="0"/>
          <w:numId w:val="36"/>
        </w:numPr>
      </w:pPr>
      <w:r>
        <w:t>% with concerns in 6 or more areas</w:t>
      </w:r>
      <w:r w:rsidR="005A238A">
        <w:t xml:space="preserve"> of child’s development</w:t>
      </w:r>
    </w:p>
    <w:p w14:paraId="0CBFC9AE" w14:textId="3CE33D73" w:rsidR="00FA7CB1" w:rsidRDefault="00FA7CB1" w:rsidP="00802561">
      <w:pPr>
        <w:pStyle w:val="ListParagraph"/>
        <w:numPr>
          <w:ilvl w:val="0"/>
          <w:numId w:val="36"/>
        </w:numPr>
      </w:pPr>
      <w:r>
        <w:t>% who says their child is able to tell them what he/she wants</w:t>
      </w:r>
    </w:p>
    <w:p w14:paraId="0A2692FA" w14:textId="44867047" w:rsidR="00FA7CB1" w:rsidRDefault="00FA7CB1" w:rsidP="00802561">
      <w:pPr>
        <w:pStyle w:val="ListParagraph"/>
        <w:numPr>
          <w:ilvl w:val="0"/>
          <w:numId w:val="36"/>
        </w:numPr>
      </w:pPr>
      <w:r>
        <w:t>% of children who can make friends with people outside the family</w:t>
      </w:r>
    </w:p>
    <w:p w14:paraId="0747E968" w14:textId="72A2A0C2" w:rsidR="00FA7CB1" w:rsidRDefault="00FA7CB1" w:rsidP="00802561">
      <w:pPr>
        <w:pStyle w:val="ListParagraph"/>
        <w:numPr>
          <w:ilvl w:val="0"/>
          <w:numId w:val="36"/>
        </w:numPr>
      </w:pPr>
      <w:r>
        <w:t>% of children who participate in age appropriate community, cultural or religious activities</w:t>
      </w:r>
    </w:p>
    <w:p w14:paraId="7EB28D5B" w14:textId="73B38B79" w:rsidR="00E57430" w:rsidRDefault="00C701DF" w:rsidP="00802561">
      <w:r>
        <w:t>The second chart displays the selected key baseline outcome indicators for participants between school age to 14:</w:t>
      </w:r>
    </w:p>
    <w:p w14:paraId="098CFFA0" w14:textId="63C4590A" w:rsidR="00C701DF" w:rsidRDefault="007300D1" w:rsidP="00802561">
      <w:pPr>
        <w:pStyle w:val="ListParagraph"/>
        <w:numPr>
          <w:ilvl w:val="0"/>
          <w:numId w:val="37"/>
        </w:numPr>
      </w:pPr>
      <w:r>
        <w:t xml:space="preserve">% </w:t>
      </w:r>
      <w:r w:rsidR="00C701DF">
        <w:t xml:space="preserve">developing skills appropriate to their ability </w:t>
      </w:r>
      <w:r w:rsidR="0009127E">
        <w:t>and</w:t>
      </w:r>
      <w:r w:rsidR="00C701DF">
        <w:t xml:space="preserve"> circumstances</w:t>
      </w:r>
    </w:p>
    <w:p w14:paraId="32555624" w14:textId="5A34B444" w:rsidR="00C701DF" w:rsidRDefault="007300D1" w:rsidP="00802561">
      <w:pPr>
        <w:pStyle w:val="ListParagraph"/>
        <w:numPr>
          <w:ilvl w:val="0"/>
          <w:numId w:val="37"/>
        </w:numPr>
      </w:pPr>
      <w:r>
        <w:t>% of c</w:t>
      </w:r>
      <w:r w:rsidR="00C701DF">
        <w:t>hild</w:t>
      </w:r>
      <w:r>
        <w:t>ren</w:t>
      </w:r>
      <w:r w:rsidR="00C701DF">
        <w:t xml:space="preserve"> </w:t>
      </w:r>
      <w:r>
        <w:t>who have</w:t>
      </w:r>
      <w:r w:rsidR="00C701DF">
        <w:t xml:space="preserve"> a genuine say in decisions about themselves</w:t>
      </w:r>
    </w:p>
    <w:p w14:paraId="7559303C" w14:textId="79B84045" w:rsidR="00C701DF" w:rsidRDefault="007300D1" w:rsidP="00802561">
      <w:pPr>
        <w:pStyle w:val="ListParagraph"/>
        <w:numPr>
          <w:ilvl w:val="0"/>
          <w:numId w:val="37"/>
        </w:numPr>
      </w:pPr>
      <w:r>
        <w:t>% of c</w:t>
      </w:r>
      <w:r w:rsidR="00C701DF">
        <w:t>hild</w:t>
      </w:r>
      <w:r>
        <w:t>ren</w:t>
      </w:r>
      <w:r w:rsidR="00C701DF">
        <w:t xml:space="preserve"> </w:t>
      </w:r>
      <w:r>
        <w:t xml:space="preserve">who </w:t>
      </w:r>
      <w:r w:rsidR="00C701DF">
        <w:t>can make friends with people outside the family</w:t>
      </w:r>
    </w:p>
    <w:p w14:paraId="0F335CDF" w14:textId="15B79BB5" w:rsidR="00C701DF" w:rsidRDefault="007300D1" w:rsidP="00802561">
      <w:pPr>
        <w:pStyle w:val="ListParagraph"/>
        <w:numPr>
          <w:ilvl w:val="0"/>
          <w:numId w:val="37"/>
        </w:numPr>
      </w:pPr>
      <w:r>
        <w:t>% of c</w:t>
      </w:r>
      <w:r w:rsidR="00C701DF">
        <w:t>hild</w:t>
      </w:r>
      <w:r>
        <w:t>ren who spend</w:t>
      </w:r>
      <w:r w:rsidR="00C701DF">
        <w:t xml:space="preserve"> time after school</w:t>
      </w:r>
      <w:r>
        <w:t xml:space="preserve"> and on </w:t>
      </w:r>
      <w:r w:rsidR="00C701DF">
        <w:t xml:space="preserve">weekends with friends </w:t>
      </w:r>
      <w:r>
        <w:t>and</w:t>
      </w:r>
      <w:r w:rsidR="00C701DF">
        <w:t>/or in mainstream programs</w:t>
      </w:r>
    </w:p>
    <w:p w14:paraId="656CDE62" w14:textId="1872BA23" w:rsidR="00C701DF" w:rsidRDefault="007300D1" w:rsidP="00802561">
      <w:pPr>
        <w:pStyle w:val="ListParagraph"/>
        <w:numPr>
          <w:ilvl w:val="0"/>
          <w:numId w:val="37"/>
        </w:numPr>
      </w:pPr>
      <w:r>
        <w:t>% of c</w:t>
      </w:r>
      <w:r w:rsidR="00C701DF">
        <w:t>hild</w:t>
      </w:r>
      <w:r>
        <w:t>ren attending</w:t>
      </w:r>
      <w:r w:rsidR="00C701DF">
        <w:t xml:space="preserve"> school in </w:t>
      </w:r>
      <w:r>
        <w:t xml:space="preserve">a </w:t>
      </w:r>
      <w:r w:rsidR="00C701DF">
        <w:t xml:space="preserve">mainstream </w:t>
      </w:r>
      <w:r w:rsidR="009779BA">
        <w:t>class</w:t>
      </w:r>
    </w:p>
    <w:p w14:paraId="6408BC38" w14:textId="55BEAE5A" w:rsidR="009779BA" w:rsidRDefault="009779BA" w:rsidP="00802561">
      <w:pPr>
        <w:pStyle w:val="Default"/>
        <w:spacing w:after="160"/>
        <w:rPr>
          <w:rFonts w:ascii="Arial" w:hAnsi="Arial" w:cs="Arial"/>
          <w:color w:val="auto"/>
          <w:sz w:val="22"/>
          <w:szCs w:val="22"/>
          <w:lang w:val="en-US"/>
        </w:rPr>
      </w:pPr>
      <w:r>
        <w:rPr>
          <w:rFonts w:ascii="Arial" w:hAnsi="Arial" w:cs="Arial"/>
          <w:color w:val="auto"/>
          <w:sz w:val="22"/>
          <w:szCs w:val="22"/>
          <w:lang w:val="en-US"/>
        </w:rPr>
        <w:t xml:space="preserve">The charts are split between participants with a primary intellectual disability and </w:t>
      </w:r>
      <w:r w:rsidR="000A7294">
        <w:rPr>
          <w:rFonts w:ascii="Arial" w:hAnsi="Arial" w:cs="Arial"/>
          <w:color w:val="auto"/>
          <w:sz w:val="22"/>
          <w:szCs w:val="22"/>
          <w:lang w:val="en-US"/>
        </w:rPr>
        <w:t>all participants of the Scheme</w:t>
      </w:r>
      <w:r>
        <w:rPr>
          <w:rFonts w:ascii="Arial" w:hAnsi="Arial" w:cs="Arial"/>
          <w:color w:val="auto"/>
          <w:sz w:val="22"/>
          <w:szCs w:val="22"/>
          <w:lang w:val="en-US"/>
        </w:rPr>
        <w:t>.</w:t>
      </w:r>
    </w:p>
    <w:p w14:paraId="4EA7EA64" w14:textId="451C26C9" w:rsidR="003A7E8A" w:rsidRDefault="003A7E8A" w:rsidP="00802561">
      <w:pPr>
        <w:pStyle w:val="Default"/>
        <w:spacing w:after="160"/>
        <w:rPr>
          <w:rFonts w:ascii="Arial" w:hAnsi="Arial" w:cs="Arial"/>
          <w:sz w:val="22"/>
          <w:szCs w:val="22"/>
        </w:rPr>
      </w:pPr>
      <w:r>
        <w:rPr>
          <w:rFonts w:ascii="Arial" w:hAnsi="Arial" w:cs="Arial"/>
          <w:sz w:val="22"/>
          <w:szCs w:val="22"/>
        </w:rPr>
        <w:t xml:space="preserve">Baseline outcomes measure how participants are going at their point of entry into the NDIS. </w:t>
      </w:r>
    </w:p>
    <w:p w14:paraId="2B5F1A23" w14:textId="77777777" w:rsidR="009779BA" w:rsidRDefault="009779BA" w:rsidP="00802561">
      <w:pPr>
        <w:pStyle w:val="Default"/>
        <w:spacing w:after="160"/>
        <w:rPr>
          <w:rFonts w:ascii="Arial" w:hAnsi="Arial" w:cs="Arial"/>
          <w:bCs/>
          <w:sz w:val="22"/>
          <w:szCs w:val="22"/>
        </w:rPr>
      </w:pPr>
      <w:r w:rsidRPr="009779BA">
        <w:rPr>
          <w:rFonts w:ascii="Arial" w:hAnsi="Arial" w:cs="Arial"/>
          <w:bCs/>
          <w:sz w:val="22"/>
          <w:szCs w:val="22"/>
        </w:rPr>
        <w:t>Information on baseline outcomes has been collected from 98%</w:t>
      </w:r>
      <w:r>
        <w:rPr>
          <w:rFonts w:ascii="Arial" w:hAnsi="Arial" w:cs="Arial"/>
          <w:bCs/>
          <w:sz w:val="22"/>
          <w:szCs w:val="22"/>
        </w:rPr>
        <w:t xml:space="preserve"> </w:t>
      </w:r>
      <w:r w:rsidRPr="009779BA">
        <w:rPr>
          <w:rFonts w:ascii="Arial" w:hAnsi="Arial" w:cs="Arial"/>
          <w:bCs/>
          <w:sz w:val="22"/>
          <w:szCs w:val="22"/>
        </w:rPr>
        <w:t>of participants who received their initial plan since 1 July 2016</w:t>
      </w:r>
      <w:r>
        <w:rPr>
          <w:rFonts w:ascii="Arial" w:hAnsi="Arial" w:cs="Arial"/>
          <w:bCs/>
          <w:sz w:val="22"/>
          <w:szCs w:val="22"/>
        </w:rPr>
        <w:t xml:space="preserve"> </w:t>
      </w:r>
      <w:r w:rsidRPr="009779BA">
        <w:rPr>
          <w:rFonts w:ascii="Arial" w:hAnsi="Arial" w:cs="Arial"/>
          <w:bCs/>
          <w:sz w:val="22"/>
          <w:szCs w:val="22"/>
        </w:rPr>
        <w:t>(when they entered the scheme).</w:t>
      </w:r>
      <w:bookmarkStart w:id="27" w:name="_GoBack"/>
      <w:bookmarkEnd w:id="27"/>
    </w:p>
    <w:p w14:paraId="35389445" w14:textId="4DF0251B" w:rsidR="000B4E7D" w:rsidRDefault="004E177E" w:rsidP="00802561">
      <w:pPr>
        <w:pStyle w:val="Default"/>
        <w:spacing w:after="160"/>
        <w:rPr>
          <w:rFonts w:ascii="Arial" w:hAnsi="Arial" w:cs="Arial"/>
          <w:sz w:val="22"/>
          <w:szCs w:val="22"/>
        </w:rPr>
      </w:pPr>
      <w:r w:rsidRPr="004E177E">
        <w:rPr>
          <w:rFonts w:ascii="Arial" w:hAnsi="Arial" w:cs="Arial"/>
          <w:sz w:val="22"/>
          <w:szCs w:val="22"/>
        </w:rPr>
        <w:t>For participants aged 0 to starting school, those with a primary</w:t>
      </w:r>
      <w:r>
        <w:rPr>
          <w:rFonts w:ascii="Arial" w:hAnsi="Arial" w:cs="Arial"/>
          <w:sz w:val="22"/>
          <w:szCs w:val="22"/>
        </w:rPr>
        <w:t xml:space="preserve"> </w:t>
      </w:r>
      <w:r w:rsidRPr="004E177E">
        <w:rPr>
          <w:rFonts w:ascii="Arial" w:hAnsi="Arial" w:cs="Arial"/>
          <w:sz w:val="22"/>
          <w:szCs w:val="22"/>
        </w:rPr>
        <w:t>intellectual disability are less likely to be able to tell their</w:t>
      </w:r>
      <w:r>
        <w:rPr>
          <w:rFonts w:ascii="Arial" w:hAnsi="Arial" w:cs="Arial"/>
          <w:sz w:val="22"/>
          <w:szCs w:val="22"/>
        </w:rPr>
        <w:t xml:space="preserve"> </w:t>
      </w:r>
      <w:r w:rsidRPr="004E177E">
        <w:rPr>
          <w:rFonts w:ascii="Arial" w:hAnsi="Arial" w:cs="Arial"/>
          <w:sz w:val="22"/>
          <w:szCs w:val="22"/>
        </w:rPr>
        <w:t>parents/carers what they want (55% vs 70% all Scheme) and are</w:t>
      </w:r>
      <w:r>
        <w:rPr>
          <w:rFonts w:ascii="Arial" w:hAnsi="Arial" w:cs="Arial"/>
          <w:sz w:val="22"/>
          <w:szCs w:val="22"/>
        </w:rPr>
        <w:t xml:space="preserve"> </w:t>
      </w:r>
      <w:r w:rsidRPr="004E177E">
        <w:rPr>
          <w:rFonts w:ascii="Arial" w:hAnsi="Arial" w:cs="Arial"/>
          <w:sz w:val="22"/>
          <w:szCs w:val="22"/>
        </w:rPr>
        <w:t>more likely to have developmental concerns in six areas or more</w:t>
      </w:r>
      <w:r>
        <w:rPr>
          <w:rFonts w:ascii="Arial" w:hAnsi="Arial" w:cs="Arial"/>
          <w:sz w:val="22"/>
          <w:szCs w:val="22"/>
        </w:rPr>
        <w:t xml:space="preserve"> </w:t>
      </w:r>
      <w:r w:rsidRPr="004E177E">
        <w:rPr>
          <w:rFonts w:ascii="Arial" w:hAnsi="Arial" w:cs="Arial"/>
          <w:sz w:val="22"/>
          <w:szCs w:val="22"/>
        </w:rPr>
        <w:t>(73% vs 68% all Scheme).</w:t>
      </w:r>
    </w:p>
    <w:p w14:paraId="74D791DD" w14:textId="48107A91" w:rsidR="009779BA" w:rsidRPr="0009127E" w:rsidRDefault="004E177E" w:rsidP="00802561">
      <w:pPr>
        <w:spacing w:line="240" w:lineRule="auto"/>
        <w:rPr>
          <w:bCs/>
          <w:lang w:val="en-AU"/>
        </w:rPr>
      </w:pPr>
      <w:r w:rsidRPr="0009127E">
        <w:rPr>
          <w:bCs/>
          <w:lang w:val="en-AU"/>
        </w:rPr>
        <w:t>For participants between school age to 14, those with an intellectual disability have poorer baseline outcomes in most areas compared to all participants of the Scheme. They are also less likely to attend school in a mainstream class (38% vs 64% all Scheme).</w:t>
      </w:r>
    </w:p>
    <w:p w14:paraId="64591FFB" w14:textId="3BA092C3" w:rsidR="00A97A57" w:rsidRDefault="00A97A57" w:rsidP="00802561">
      <w:pPr>
        <w:pStyle w:val="Heading2"/>
        <w:spacing w:after="160"/>
        <w:rPr>
          <w:rFonts w:hAnsi="Arial"/>
        </w:rPr>
      </w:pPr>
      <w:bookmarkStart w:id="28" w:name="_Toc34324464"/>
      <w:r w:rsidRPr="009B3A40">
        <w:rPr>
          <w:rFonts w:hAnsi="Arial"/>
        </w:rPr>
        <w:t>Slide 2</w:t>
      </w:r>
      <w:r>
        <w:rPr>
          <w:rFonts w:hAnsi="Arial"/>
        </w:rPr>
        <w:t>6</w:t>
      </w:r>
      <w:r w:rsidRPr="009B3A40">
        <w:rPr>
          <w:rFonts w:hAnsi="Arial"/>
        </w:rPr>
        <w:t xml:space="preserve">: </w:t>
      </w:r>
      <w:r>
        <w:rPr>
          <w:rFonts w:hAnsi="Arial"/>
        </w:rPr>
        <w:t>Participant o</w:t>
      </w:r>
      <w:r w:rsidRPr="007A4BFF">
        <w:rPr>
          <w:rFonts w:hAnsi="Arial"/>
        </w:rPr>
        <w:t>utcomes</w:t>
      </w:r>
      <w:r w:rsidR="00B72081">
        <w:rPr>
          <w:rFonts w:hAnsi="Arial"/>
        </w:rPr>
        <w:t xml:space="preserve"> (2)</w:t>
      </w:r>
      <w:bookmarkEnd w:id="28"/>
    </w:p>
    <w:p w14:paraId="17D0DA1C" w14:textId="68615375" w:rsidR="00A97A57" w:rsidRDefault="00A97A57" w:rsidP="00802561">
      <w:r>
        <w:t xml:space="preserve">There are two charts. The first chart displays </w:t>
      </w:r>
      <w:r w:rsidRPr="007A4BFF">
        <w:t xml:space="preserve">the following selected key baseline </w:t>
      </w:r>
      <w:r>
        <w:t xml:space="preserve">outcome </w:t>
      </w:r>
      <w:r w:rsidRPr="007A4BFF">
        <w:t>indicators for participants</w:t>
      </w:r>
      <w:r>
        <w:t xml:space="preserve"> aged 15 to 24</w:t>
      </w:r>
      <w:r w:rsidRPr="007A4BFF">
        <w:t>:</w:t>
      </w:r>
      <w:r>
        <w:t xml:space="preserve"> </w:t>
      </w:r>
    </w:p>
    <w:p w14:paraId="424C20F0" w14:textId="022D3ED0" w:rsidR="00A97A57" w:rsidRDefault="00CB3269" w:rsidP="00802561">
      <w:pPr>
        <w:pStyle w:val="ListParagraph"/>
        <w:numPr>
          <w:ilvl w:val="0"/>
          <w:numId w:val="36"/>
        </w:numPr>
      </w:pPr>
      <w:r>
        <w:t>% who choose what they do each day</w:t>
      </w:r>
    </w:p>
    <w:p w14:paraId="7D987CF0" w14:textId="23B42741" w:rsidR="00A97A57" w:rsidRDefault="00CB3269" w:rsidP="00802561">
      <w:pPr>
        <w:pStyle w:val="ListParagraph"/>
        <w:numPr>
          <w:ilvl w:val="0"/>
          <w:numId w:val="36"/>
        </w:numPr>
      </w:pPr>
      <w:r>
        <w:t>% who have been actively involved in a community, cultural or religious group in the last 12 months</w:t>
      </w:r>
    </w:p>
    <w:p w14:paraId="5DFDF6A7" w14:textId="7113F278" w:rsidR="00A97A57" w:rsidRDefault="00CB3269" w:rsidP="00802561">
      <w:pPr>
        <w:pStyle w:val="ListParagraph"/>
        <w:numPr>
          <w:ilvl w:val="0"/>
          <w:numId w:val="36"/>
        </w:numPr>
      </w:pPr>
      <w:r>
        <w:t>% who currently attend or previously attended school in a mainstream class</w:t>
      </w:r>
    </w:p>
    <w:p w14:paraId="72EC3B0F" w14:textId="3D69EEF2" w:rsidR="00A97A57" w:rsidRDefault="00CB3269" w:rsidP="00802561">
      <w:pPr>
        <w:pStyle w:val="ListParagraph"/>
        <w:numPr>
          <w:ilvl w:val="0"/>
          <w:numId w:val="36"/>
        </w:numPr>
      </w:pPr>
      <w:r>
        <w:t xml:space="preserve">% who have a </w:t>
      </w:r>
      <w:r w:rsidRPr="00CB3269">
        <w:t>paid job</w:t>
      </w:r>
    </w:p>
    <w:p w14:paraId="6BA298D8" w14:textId="45C7DA34" w:rsidR="00A97A57" w:rsidRDefault="00A97A57" w:rsidP="00802561">
      <w:r>
        <w:t>The second chart displays the selected key baseline outcome indicators for participants aged 25 and over:</w:t>
      </w:r>
    </w:p>
    <w:p w14:paraId="57CE93F9" w14:textId="1953DF75" w:rsidR="00A97A57" w:rsidRDefault="00B6751B" w:rsidP="00802561">
      <w:pPr>
        <w:pStyle w:val="ListParagraph"/>
        <w:numPr>
          <w:ilvl w:val="0"/>
          <w:numId w:val="37"/>
        </w:numPr>
      </w:pPr>
      <w:r>
        <w:t>% who choose what they do each day</w:t>
      </w:r>
    </w:p>
    <w:p w14:paraId="2B0F9AE3" w14:textId="72CE9DE4" w:rsidR="00A97A57" w:rsidRDefault="00B6751B" w:rsidP="00802561">
      <w:pPr>
        <w:pStyle w:val="ListParagraph"/>
        <w:numPr>
          <w:ilvl w:val="0"/>
          <w:numId w:val="37"/>
        </w:numPr>
      </w:pPr>
      <w:r>
        <w:lastRenderedPageBreak/>
        <w:t>% who have been actively involved in a community, cultural or religious group in the last 12 months</w:t>
      </w:r>
    </w:p>
    <w:p w14:paraId="10B5D1BB" w14:textId="0729567B" w:rsidR="00A97A57" w:rsidRDefault="00B6751B" w:rsidP="00802561">
      <w:pPr>
        <w:pStyle w:val="ListParagraph"/>
        <w:numPr>
          <w:ilvl w:val="0"/>
          <w:numId w:val="37"/>
        </w:numPr>
      </w:pPr>
      <w:r>
        <w:t>% who participate</w:t>
      </w:r>
      <w:r w:rsidR="00CB3269">
        <w:t xml:space="preserve"> in education, training or skill development</w:t>
      </w:r>
    </w:p>
    <w:p w14:paraId="2A3BAF8D" w14:textId="5C8C2446" w:rsidR="00A97A57" w:rsidRDefault="00CB3269" w:rsidP="00802561">
      <w:pPr>
        <w:pStyle w:val="ListParagraph"/>
        <w:numPr>
          <w:ilvl w:val="0"/>
          <w:numId w:val="37"/>
        </w:numPr>
      </w:pPr>
      <w:r>
        <w:t>Of those who participate, % who do so in mainstream settings</w:t>
      </w:r>
    </w:p>
    <w:p w14:paraId="4ECA8C0A" w14:textId="5FBF3B61" w:rsidR="00A97A57" w:rsidRDefault="00B6751B" w:rsidP="00802561">
      <w:pPr>
        <w:pStyle w:val="ListParagraph"/>
        <w:numPr>
          <w:ilvl w:val="0"/>
          <w:numId w:val="37"/>
        </w:numPr>
      </w:pPr>
      <w:r>
        <w:t xml:space="preserve">% who have </w:t>
      </w:r>
      <w:r w:rsidR="00CB3269" w:rsidRPr="00CB3269">
        <w:t>a paid job</w:t>
      </w:r>
    </w:p>
    <w:p w14:paraId="4B6B30FA" w14:textId="4B82E8D3" w:rsidR="00A97A57" w:rsidRDefault="00A97A57" w:rsidP="00802561">
      <w:pPr>
        <w:pStyle w:val="Default"/>
        <w:spacing w:after="160"/>
        <w:rPr>
          <w:rFonts w:ascii="Arial" w:hAnsi="Arial" w:cs="Arial"/>
          <w:color w:val="auto"/>
          <w:sz w:val="22"/>
          <w:szCs w:val="22"/>
          <w:lang w:val="en-US"/>
        </w:rPr>
      </w:pPr>
      <w:r>
        <w:rPr>
          <w:rFonts w:ascii="Arial" w:hAnsi="Arial" w:cs="Arial"/>
          <w:color w:val="auto"/>
          <w:sz w:val="22"/>
          <w:szCs w:val="22"/>
          <w:lang w:val="en-US"/>
        </w:rPr>
        <w:t xml:space="preserve">The charts are split between participants with a primary intellectual disability and </w:t>
      </w:r>
      <w:r w:rsidR="000A7294">
        <w:rPr>
          <w:rFonts w:ascii="Arial" w:hAnsi="Arial" w:cs="Arial"/>
          <w:color w:val="auto"/>
          <w:sz w:val="22"/>
          <w:szCs w:val="22"/>
          <w:lang w:val="en-US"/>
        </w:rPr>
        <w:t>all participants of the Scheme</w:t>
      </w:r>
      <w:r>
        <w:rPr>
          <w:rFonts w:ascii="Arial" w:hAnsi="Arial" w:cs="Arial"/>
          <w:color w:val="auto"/>
          <w:sz w:val="22"/>
          <w:szCs w:val="22"/>
          <w:lang w:val="en-US"/>
        </w:rPr>
        <w:t>.</w:t>
      </w:r>
    </w:p>
    <w:p w14:paraId="6A42BC63" w14:textId="77777777" w:rsidR="00A97A57" w:rsidRDefault="00A97A57" w:rsidP="00802561">
      <w:pPr>
        <w:pStyle w:val="Default"/>
        <w:spacing w:after="160"/>
        <w:rPr>
          <w:rFonts w:ascii="Arial" w:hAnsi="Arial" w:cs="Arial"/>
          <w:sz w:val="22"/>
          <w:szCs w:val="22"/>
        </w:rPr>
      </w:pPr>
      <w:r>
        <w:rPr>
          <w:rFonts w:ascii="Arial" w:hAnsi="Arial" w:cs="Arial"/>
          <w:sz w:val="22"/>
          <w:szCs w:val="22"/>
        </w:rPr>
        <w:t xml:space="preserve">Baseline outcomes measure how participants are going at their point of entry into the NDIS. </w:t>
      </w:r>
    </w:p>
    <w:p w14:paraId="1D420C71" w14:textId="42AAC872" w:rsidR="00A97A57" w:rsidRDefault="00A97A57" w:rsidP="00802561">
      <w:pPr>
        <w:pStyle w:val="Default"/>
        <w:spacing w:after="160"/>
        <w:rPr>
          <w:rFonts w:ascii="Arial" w:hAnsi="Arial" w:cs="Arial"/>
          <w:bCs/>
          <w:sz w:val="22"/>
          <w:szCs w:val="22"/>
        </w:rPr>
      </w:pPr>
      <w:r w:rsidRPr="00A97A57">
        <w:rPr>
          <w:rFonts w:ascii="Arial" w:hAnsi="Arial" w:cs="Arial"/>
          <w:bCs/>
          <w:sz w:val="22"/>
          <w:szCs w:val="22"/>
        </w:rPr>
        <w:t>Participants aged 15 and over with a primary intellectual</w:t>
      </w:r>
      <w:r>
        <w:rPr>
          <w:rFonts w:ascii="Arial" w:hAnsi="Arial" w:cs="Arial"/>
          <w:bCs/>
          <w:sz w:val="22"/>
          <w:szCs w:val="22"/>
        </w:rPr>
        <w:t xml:space="preserve"> </w:t>
      </w:r>
      <w:r w:rsidRPr="00A97A57">
        <w:rPr>
          <w:rFonts w:ascii="Arial" w:hAnsi="Arial" w:cs="Arial"/>
          <w:bCs/>
          <w:sz w:val="22"/>
          <w:szCs w:val="22"/>
        </w:rPr>
        <w:t xml:space="preserve">disability have </w:t>
      </w:r>
      <w:r>
        <w:rPr>
          <w:rFonts w:ascii="Arial" w:hAnsi="Arial" w:cs="Arial"/>
          <w:bCs/>
          <w:sz w:val="22"/>
          <w:szCs w:val="22"/>
        </w:rPr>
        <w:t>the following baseline outcomes</w:t>
      </w:r>
      <w:r w:rsidRPr="00A97A57">
        <w:rPr>
          <w:rFonts w:ascii="Arial" w:hAnsi="Arial" w:cs="Arial"/>
          <w:bCs/>
          <w:sz w:val="22"/>
          <w:szCs w:val="22"/>
        </w:rPr>
        <w:t>:</w:t>
      </w:r>
    </w:p>
    <w:p w14:paraId="5113368E" w14:textId="13C2F1DE" w:rsidR="00A97A57" w:rsidRPr="00802561" w:rsidRDefault="00A97A57" w:rsidP="00802561">
      <w:pPr>
        <w:pStyle w:val="ListParagraph"/>
        <w:numPr>
          <w:ilvl w:val="0"/>
          <w:numId w:val="37"/>
        </w:numPr>
      </w:pPr>
      <w:r w:rsidRPr="00802561">
        <w:t>They are less likely to be able to choose what they do each day compared to all participants of the Scheme (38% vs 45% for ages 15 to 24, 47% vs 65% for ages 25 and over).</w:t>
      </w:r>
    </w:p>
    <w:p w14:paraId="44AC6736" w14:textId="65EFAA29" w:rsidR="009F0C44" w:rsidRPr="00802561" w:rsidRDefault="00A97A57" w:rsidP="00802561">
      <w:pPr>
        <w:pStyle w:val="ListParagraph"/>
        <w:numPr>
          <w:ilvl w:val="0"/>
          <w:numId w:val="37"/>
        </w:numPr>
      </w:pPr>
      <w:r w:rsidRPr="00802561">
        <w:t>They are more likely to be involved in community, cultural or religious activities compared to all participants of the Scheme (36% vs 33% for ages 15 to 24, and 44% vs 36% for ages 25 and over).</w:t>
      </w:r>
    </w:p>
    <w:p w14:paraId="661A1156" w14:textId="5E2821FA" w:rsidR="00A97A57" w:rsidRPr="00802561" w:rsidRDefault="00A97A57" w:rsidP="00802561">
      <w:pPr>
        <w:pStyle w:val="ListParagraph"/>
        <w:numPr>
          <w:ilvl w:val="0"/>
          <w:numId w:val="37"/>
        </w:numPr>
      </w:pPr>
      <w:r w:rsidRPr="00802561">
        <w:t>For participants aged 15 to 24, those with an intellectual disability are less likely to attend school in a mainstream class compared to participants across the whole Scheme. For participants aged 25 and over, those with an intellectual disability are more likely to participate in education or training, but are less likely to do so in a mainstream setting compared to all participants of the Scheme.</w:t>
      </w:r>
    </w:p>
    <w:p w14:paraId="09E402CD" w14:textId="08958BAD" w:rsidR="00A97A57" w:rsidRPr="00802561" w:rsidRDefault="00A97A57" w:rsidP="00802561">
      <w:pPr>
        <w:pStyle w:val="ListParagraph"/>
        <w:numPr>
          <w:ilvl w:val="0"/>
          <w:numId w:val="37"/>
        </w:numPr>
      </w:pPr>
      <w:r w:rsidRPr="00802561">
        <w:t>Participants aged 25 and over are more likely to be in a paid job if they have an intellectual disability (31%) compared to all participants of the Scheme (23%).</w:t>
      </w:r>
    </w:p>
    <w:p w14:paraId="0D4625FC" w14:textId="21876430" w:rsidR="001A5B2C" w:rsidRDefault="001A5B2C" w:rsidP="001A5B2C">
      <w:pPr>
        <w:pStyle w:val="Heading2"/>
        <w:rPr>
          <w:rFonts w:hAnsi="Arial"/>
        </w:rPr>
      </w:pPr>
      <w:bookmarkStart w:id="29" w:name="_Toc34324465"/>
      <w:r w:rsidRPr="009B3A40">
        <w:rPr>
          <w:rFonts w:hAnsi="Arial"/>
        </w:rPr>
        <w:t xml:space="preserve">Slide </w:t>
      </w:r>
      <w:r w:rsidR="002850DD" w:rsidRPr="009B3A40">
        <w:rPr>
          <w:rFonts w:hAnsi="Arial"/>
        </w:rPr>
        <w:t>2</w:t>
      </w:r>
      <w:r w:rsidR="0030096A">
        <w:rPr>
          <w:rFonts w:hAnsi="Arial"/>
        </w:rPr>
        <w:t>7</w:t>
      </w:r>
      <w:r w:rsidRPr="009B3A40">
        <w:rPr>
          <w:rFonts w:hAnsi="Arial"/>
        </w:rPr>
        <w:t xml:space="preserve">: </w:t>
      </w:r>
      <w:r w:rsidR="002850DD" w:rsidRPr="009B3A40">
        <w:rPr>
          <w:rFonts w:hAnsi="Arial"/>
        </w:rPr>
        <w:t>Family/</w:t>
      </w:r>
      <w:r w:rsidR="001D1C26" w:rsidRPr="009B3A40">
        <w:rPr>
          <w:rFonts w:hAnsi="Arial"/>
        </w:rPr>
        <w:t>c</w:t>
      </w:r>
      <w:r w:rsidR="0009127E">
        <w:rPr>
          <w:rFonts w:hAnsi="Arial"/>
        </w:rPr>
        <w:t>arer</w:t>
      </w:r>
      <w:r w:rsidR="002850DD" w:rsidRPr="009B3A40">
        <w:rPr>
          <w:rFonts w:hAnsi="Arial"/>
        </w:rPr>
        <w:t xml:space="preserve"> </w:t>
      </w:r>
      <w:r w:rsidR="001D1C26" w:rsidRPr="009B3A40">
        <w:rPr>
          <w:rFonts w:hAnsi="Arial"/>
        </w:rPr>
        <w:t>o</w:t>
      </w:r>
      <w:r w:rsidR="002850DD" w:rsidRPr="009B3A40">
        <w:rPr>
          <w:rFonts w:hAnsi="Arial"/>
        </w:rPr>
        <w:t>utcomes</w:t>
      </w:r>
      <w:bookmarkEnd w:id="29"/>
    </w:p>
    <w:p w14:paraId="3908F8A1" w14:textId="6273D221" w:rsidR="002850DD" w:rsidRDefault="0030096A" w:rsidP="000D36B0">
      <w:r>
        <w:t xml:space="preserve">There are two charts. The first chart displays the following selected key baseline indicators for </w:t>
      </w:r>
      <w:r w:rsidRPr="0030096A">
        <w:t>families/carers of participants aged 0 to 14</w:t>
      </w:r>
      <w:r>
        <w:t xml:space="preserve">: </w:t>
      </w:r>
    </w:p>
    <w:p w14:paraId="28371567" w14:textId="5A1F613C" w:rsidR="002850DD" w:rsidRPr="00FB1694" w:rsidRDefault="002850DD" w:rsidP="000D36B0">
      <w:pPr>
        <w:pStyle w:val="ListParagraph"/>
        <w:numPr>
          <w:ilvl w:val="0"/>
          <w:numId w:val="37"/>
        </w:numPr>
      </w:pPr>
      <w:r w:rsidRPr="00FB1694">
        <w:t xml:space="preserve">% </w:t>
      </w:r>
      <w:r>
        <w:t>working in a paid job</w:t>
      </w:r>
    </w:p>
    <w:p w14:paraId="643CD859" w14:textId="5B1D982B" w:rsidR="002850DD" w:rsidRPr="00FB1694" w:rsidRDefault="002850DD" w:rsidP="000D36B0">
      <w:pPr>
        <w:pStyle w:val="ListParagraph"/>
        <w:numPr>
          <w:ilvl w:val="0"/>
          <w:numId w:val="37"/>
        </w:numPr>
      </w:pPr>
      <w:r w:rsidRPr="00FB1694">
        <w:t xml:space="preserve">% </w:t>
      </w:r>
      <w:r>
        <w:t>able to advocate for their chi</w:t>
      </w:r>
      <w:r w:rsidR="0009127E">
        <w:t>ld</w:t>
      </w:r>
    </w:p>
    <w:p w14:paraId="0D44B690" w14:textId="70FD69C3" w:rsidR="002850DD" w:rsidRPr="00FB1694" w:rsidRDefault="002850DD" w:rsidP="000D36B0">
      <w:pPr>
        <w:pStyle w:val="ListParagraph"/>
        <w:numPr>
          <w:ilvl w:val="0"/>
          <w:numId w:val="37"/>
        </w:numPr>
      </w:pPr>
      <w:r w:rsidRPr="00FB1694">
        <w:t xml:space="preserve">% </w:t>
      </w:r>
      <w:r>
        <w:t>with friends and family they see as often as they like</w:t>
      </w:r>
    </w:p>
    <w:p w14:paraId="4E301CAF" w14:textId="79F07524" w:rsidR="000F1537" w:rsidRDefault="0030096A" w:rsidP="000D36B0">
      <w:pPr>
        <w:pStyle w:val="ListParagraph"/>
        <w:numPr>
          <w:ilvl w:val="0"/>
          <w:numId w:val="37"/>
        </w:numPr>
      </w:pPr>
      <w:r w:rsidRPr="0030096A">
        <w:t>% who feel very confident or somewhat confident in supporting their child's development</w:t>
      </w:r>
    </w:p>
    <w:p w14:paraId="5F14905F" w14:textId="69363655" w:rsidR="0030096A" w:rsidRDefault="0030096A" w:rsidP="000D36B0">
      <w:r>
        <w:t xml:space="preserve">The second chart displays the following selected key baseline indicators for </w:t>
      </w:r>
      <w:r w:rsidRPr="0030096A">
        <w:t xml:space="preserve">families/carers of participants aged </w:t>
      </w:r>
      <w:r>
        <w:t xml:space="preserve">15 and over: </w:t>
      </w:r>
    </w:p>
    <w:p w14:paraId="32F37F87" w14:textId="77777777" w:rsidR="0030096A" w:rsidRPr="00FB1694" w:rsidRDefault="0030096A" w:rsidP="000D36B0">
      <w:pPr>
        <w:pStyle w:val="ListParagraph"/>
        <w:numPr>
          <w:ilvl w:val="0"/>
          <w:numId w:val="37"/>
        </w:numPr>
      </w:pPr>
      <w:r w:rsidRPr="00FB1694">
        <w:t xml:space="preserve">% </w:t>
      </w:r>
      <w:r>
        <w:t>working in a paid job</w:t>
      </w:r>
    </w:p>
    <w:p w14:paraId="427030EA" w14:textId="77777777" w:rsidR="0030096A" w:rsidRPr="00FB1694" w:rsidRDefault="0030096A" w:rsidP="000D36B0">
      <w:pPr>
        <w:pStyle w:val="ListParagraph"/>
        <w:numPr>
          <w:ilvl w:val="0"/>
          <w:numId w:val="37"/>
        </w:numPr>
      </w:pPr>
      <w:r w:rsidRPr="00FB1694">
        <w:t xml:space="preserve">% </w:t>
      </w:r>
      <w:r>
        <w:t>able to advocate for their child/family member</w:t>
      </w:r>
    </w:p>
    <w:p w14:paraId="651156CC" w14:textId="1E7A5A12" w:rsidR="0030096A" w:rsidRDefault="0030096A" w:rsidP="000D36B0">
      <w:pPr>
        <w:pStyle w:val="ListParagraph"/>
        <w:numPr>
          <w:ilvl w:val="0"/>
          <w:numId w:val="37"/>
        </w:numPr>
      </w:pPr>
      <w:r w:rsidRPr="00FB1694">
        <w:t xml:space="preserve">% </w:t>
      </w:r>
      <w:r>
        <w:t>with friends and family they see as often as they like</w:t>
      </w:r>
    </w:p>
    <w:p w14:paraId="5B5CC073" w14:textId="60981E04" w:rsidR="0030096A" w:rsidRDefault="008E6C65" w:rsidP="000D36B0">
      <w:pPr>
        <w:pStyle w:val="ListParagraph"/>
        <w:numPr>
          <w:ilvl w:val="0"/>
          <w:numId w:val="37"/>
        </w:numPr>
      </w:pPr>
      <w:r w:rsidRPr="008E6C65">
        <w:t>% who feel in control selecting services</w:t>
      </w:r>
    </w:p>
    <w:p w14:paraId="46C4643B" w14:textId="1ABD183C" w:rsidR="008E6C65" w:rsidRPr="008E6C65" w:rsidRDefault="008E6C65" w:rsidP="000D36B0">
      <w:pPr>
        <w:pStyle w:val="Default"/>
        <w:spacing w:after="160"/>
        <w:rPr>
          <w:rFonts w:ascii="Arial" w:hAnsi="Arial" w:cs="Arial"/>
          <w:sz w:val="22"/>
          <w:szCs w:val="22"/>
        </w:rPr>
      </w:pPr>
      <w:r>
        <w:rPr>
          <w:rFonts w:ascii="Arial" w:hAnsi="Arial" w:cs="Arial"/>
          <w:color w:val="auto"/>
          <w:sz w:val="22"/>
          <w:szCs w:val="22"/>
          <w:lang w:val="en-US"/>
        </w:rPr>
        <w:t xml:space="preserve">The charts are split between participants with a primary intellectual disability and </w:t>
      </w:r>
      <w:r w:rsidR="000A7294">
        <w:rPr>
          <w:rFonts w:ascii="Arial" w:hAnsi="Arial" w:cs="Arial"/>
          <w:color w:val="auto"/>
          <w:sz w:val="22"/>
          <w:szCs w:val="22"/>
          <w:lang w:val="en-US"/>
        </w:rPr>
        <w:t>all participants of the Scheme</w:t>
      </w:r>
      <w:r>
        <w:rPr>
          <w:rFonts w:ascii="Arial" w:hAnsi="Arial" w:cs="Arial"/>
          <w:color w:val="auto"/>
          <w:sz w:val="22"/>
          <w:szCs w:val="22"/>
          <w:lang w:val="en-US"/>
        </w:rPr>
        <w:t>.</w:t>
      </w:r>
    </w:p>
    <w:p w14:paraId="2D8F894E" w14:textId="1EEF7116" w:rsidR="003A7E8A" w:rsidRDefault="003A7E8A" w:rsidP="000D36B0">
      <w:pPr>
        <w:pStyle w:val="Default"/>
        <w:spacing w:after="160"/>
        <w:rPr>
          <w:rFonts w:ascii="Arial" w:hAnsi="Arial" w:cs="Arial"/>
          <w:sz w:val="22"/>
          <w:szCs w:val="22"/>
        </w:rPr>
      </w:pPr>
      <w:r>
        <w:rPr>
          <w:rFonts w:ascii="Arial" w:hAnsi="Arial" w:cs="Arial"/>
          <w:sz w:val="22"/>
          <w:szCs w:val="22"/>
        </w:rPr>
        <w:t xml:space="preserve">Baseline outcomes measure how participants are going at their point of entry into the NDIS. </w:t>
      </w:r>
    </w:p>
    <w:p w14:paraId="17964426" w14:textId="196382F0" w:rsidR="00A823BB" w:rsidRDefault="00A823BB" w:rsidP="000D36B0">
      <w:pPr>
        <w:pStyle w:val="Default"/>
        <w:spacing w:after="160"/>
        <w:rPr>
          <w:rFonts w:ascii="Arial" w:hAnsi="Arial" w:cs="Arial"/>
          <w:sz w:val="22"/>
          <w:szCs w:val="22"/>
        </w:rPr>
      </w:pPr>
      <w:r w:rsidRPr="00A823BB">
        <w:rPr>
          <w:rFonts w:ascii="Arial" w:hAnsi="Arial" w:cs="Arial"/>
          <w:sz w:val="22"/>
          <w:szCs w:val="22"/>
        </w:rPr>
        <w:lastRenderedPageBreak/>
        <w:t>The families/carers of participants with a primary intellectual</w:t>
      </w:r>
      <w:r>
        <w:rPr>
          <w:rFonts w:ascii="Arial" w:hAnsi="Arial" w:cs="Arial"/>
          <w:sz w:val="22"/>
          <w:szCs w:val="22"/>
        </w:rPr>
        <w:t xml:space="preserve"> </w:t>
      </w:r>
      <w:r w:rsidRPr="00A823BB">
        <w:rPr>
          <w:rFonts w:ascii="Arial" w:hAnsi="Arial" w:cs="Arial"/>
          <w:sz w:val="22"/>
          <w:szCs w:val="22"/>
        </w:rPr>
        <w:t>disability are less likely to be in paid work at baseline compared</w:t>
      </w:r>
      <w:r>
        <w:rPr>
          <w:rFonts w:ascii="Arial" w:hAnsi="Arial" w:cs="Arial"/>
          <w:sz w:val="22"/>
          <w:szCs w:val="22"/>
        </w:rPr>
        <w:t xml:space="preserve"> </w:t>
      </w:r>
      <w:r w:rsidRPr="00A823BB">
        <w:rPr>
          <w:rFonts w:ascii="Arial" w:hAnsi="Arial" w:cs="Arial"/>
          <w:sz w:val="22"/>
          <w:szCs w:val="22"/>
        </w:rPr>
        <w:t>to the families/carers of</w:t>
      </w:r>
      <w:r>
        <w:rPr>
          <w:rFonts w:ascii="Arial" w:hAnsi="Arial" w:cs="Arial"/>
          <w:sz w:val="22"/>
          <w:szCs w:val="22"/>
        </w:rPr>
        <w:t xml:space="preserve"> all participants of the Scheme</w:t>
      </w:r>
      <w:r w:rsidRPr="00A823BB">
        <w:rPr>
          <w:rFonts w:ascii="Arial" w:hAnsi="Arial" w:cs="Arial"/>
          <w:sz w:val="22"/>
          <w:szCs w:val="22"/>
        </w:rPr>
        <w:t>.</w:t>
      </w:r>
    </w:p>
    <w:p w14:paraId="39268657" w14:textId="1CA1D66F" w:rsidR="00A823BB" w:rsidRDefault="00A823BB" w:rsidP="000D36B0">
      <w:pPr>
        <w:pStyle w:val="ListParagraph"/>
        <w:numPr>
          <w:ilvl w:val="0"/>
          <w:numId w:val="37"/>
        </w:numPr>
      </w:pPr>
      <w:r w:rsidRPr="00A823BB">
        <w:t>For child participants aged 0 to 14, 42% of families/carers of participants with an intellectual disability are working in a paid</w:t>
      </w:r>
      <w:r>
        <w:t xml:space="preserve"> </w:t>
      </w:r>
      <w:r w:rsidRPr="00A823BB">
        <w:t>job compared to 47% for all participants of the</w:t>
      </w:r>
      <w:r>
        <w:t xml:space="preserve"> Scheme</w:t>
      </w:r>
      <w:r w:rsidRPr="00A823BB">
        <w:t>.</w:t>
      </w:r>
    </w:p>
    <w:p w14:paraId="0AB63584" w14:textId="50C9B68B" w:rsidR="003A7E8A" w:rsidRDefault="00A823BB" w:rsidP="000D36B0">
      <w:pPr>
        <w:pStyle w:val="ListParagraph"/>
        <w:numPr>
          <w:ilvl w:val="0"/>
          <w:numId w:val="37"/>
        </w:numPr>
      </w:pPr>
      <w:r w:rsidRPr="00A823BB">
        <w:t>For adult participants aged 15 and over, 39% of families/carers of participants with an intellectual disability are working in a paid job compared to 42% for all participants of the Scheme</w:t>
      </w:r>
      <w:r>
        <w:t>.</w:t>
      </w:r>
    </w:p>
    <w:p w14:paraId="656CE030" w14:textId="3FFF3311" w:rsidR="00A823BB" w:rsidRDefault="00A823BB" w:rsidP="000D36B0">
      <w:pPr>
        <w:pStyle w:val="Default"/>
        <w:spacing w:after="160"/>
        <w:rPr>
          <w:rFonts w:ascii="Arial" w:hAnsi="Arial" w:cs="Arial"/>
          <w:sz w:val="22"/>
          <w:szCs w:val="22"/>
        </w:rPr>
      </w:pPr>
      <w:r w:rsidRPr="00A823BB">
        <w:rPr>
          <w:rFonts w:ascii="Arial" w:hAnsi="Arial" w:cs="Arial"/>
          <w:sz w:val="22"/>
          <w:szCs w:val="22"/>
        </w:rPr>
        <w:t>For families/carers of child participants aged 0 to 14, the</w:t>
      </w:r>
      <w:r>
        <w:rPr>
          <w:rFonts w:ascii="Arial" w:hAnsi="Arial" w:cs="Arial"/>
          <w:sz w:val="22"/>
          <w:szCs w:val="22"/>
        </w:rPr>
        <w:t xml:space="preserve"> </w:t>
      </w:r>
      <w:r w:rsidRPr="00A823BB">
        <w:rPr>
          <w:rFonts w:ascii="Arial" w:hAnsi="Arial" w:cs="Arial"/>
          <w:sz w:val="22"/>
          <w:szCs w:val="22"/>
        </w:rPr>
        <w:t>remaining baseline outcomes are slightly poorer compared to all</w:t>
      </w:r>
      <w:r>
        <w:rPr>
          <w:rFonts w:ascii="Arial" w:hAnsi="Arial" w:cs="Arial"/>
          <w:sz w:val="22"/>
          <w:szCs w:val="22"/>
        </w:rPr>
        <w:t xml:space="preserve"> participants of the Scheme</w:t>
      </w:r>
      <w:r w:rsidRPr="00A823BB">
        <w:rPr>
          <w:rFonts w:ascii="Arial" w:hAnsi="Arial" w:cs="Arial"/>
          <w:sz w:val="22"/>
          <w:szCs w:val="22"/>
        </w:rPr>
        <w:t>.</w:t>
      </w:r>
    </w:p>
    <w:p w14:paraId="35087C51" w14:textId="28B102FA" w:rsidR="00D30417" w:rsidRPr="0009127E" w:rsidRDefault="00A823BB" w:rsidP="000D36B0">
      <w:pPr>
        <w:spacing w:line="240" w:lineRule="auto"/>
        <w:rPr>
          <w:bCs/>
          <w:lang w:val="en-AU"/>
        </w:rPr>
      </w:pPr>
      <w:r w:rsidRPr="0009127E">
        <w:rPr>
          <w:bCs/>
          <w:lang w:val="en-AU"/>
        </w:rPr>
        <w:t>For families/carers of adult participants aged 15 and over, the remaining baseline outcomes are slightly better compared to all participants of the Scheme.</w:t>
      </w:r>
    </w:p>
    <w:p w14:paraId="6424B873" w14:textId="21960C0B" w:rsidR="001A5B2C" w:rsidRDefault="001A5B2C" w:rsidP="001A5B2C">
      <w:pPr>
        <w:pStyle w:val="Heading2"/>
        <w:rPr>
          <w:rFonts w:hAnsi="Arial"/>
        </w:rPr>
      </w:pPr>
      <w:bookmarkStart w:id="30" w:name="_Toc34324466"/>
      <w:r w:rsidRPr="009B3A40">
        <w:rPr>
          <w:rFonts w:hAnsi="Arial"/>
        </w:rPr>
        <w:t xml:space="preserve">Slide </w:t>
      </w:r>
      <w:r w:rsidR="001D1C26" w:rsidRPr="009B3A40">
        <w:rPr>
          <w:rFonts w:hAnsi="Arial"/>
        </w:rPr>
        <w:t>2</w:t>
      </w:r>
      <w:r w:rsidR="00D30417">
        <w:rPr>
          <w:rFonts w:hAnsi="Arial"/>
        </w:rPr>
        <w:t>8</w:t>
      </w:r>
      <w:r w:rsidRPr="009B3A40">
        <w:rPr>
          <w:rFonts w:hAnsi="Arial"/>
        </w:rPr>
        <w:t xml:space="preserve">: </w:t>
      </w:r>
      <w:r w:rsidR="001D1C26" w:rsidRPr="009B3A40">
        <w:rPr>
          <w:rFonts w:hAnsi="Arial"/>
        </w:rPr>
        <w:t>Has the NDIS h</w:t>
      </w:r>
      <w:r w:rsidR="00360C9B" w:rsidRPr="009B3A40">
        <w:rPr>
          <w:rFonts w:hAnsi="Arial"/>
        </w:rPr>
        <w:t>elped</w:t>
      </w:r>
      <w:r w:rsidR="000B5378" w:rsidRPr="009B3A40">
        <w:rPr>
          <w:rFonts w:hAnsi="Arial"/>
        </w:rPr>
        <w:t>?</w:t>
      </w:r>
      <w:r w:rsidR="00360C9B" w:rsidRPr="009B3A40">
        <w:rPr>
          <w:rFonts w:hAnsi="Arial"/>
        </w:rPr>
        <w:t xml:space="preserve"> </w:t>
      </w:r>
      <w:r w:rsidR="001D1C26" w:rsidRPr="009B3A40">
        <w:rPr>
          <w:rFonts w:hAnsi="Arial"/>
        </w:rPr>
        <w:t xml:space="preserve">– </w:t>
      </w:r>
      <w:r w:rsidR="00360C9B" w:rsidRPr="009B3A40">
        <w:rPr>
          <w:rFonts w:hAnsi="Arial"/>
        </w:rPr>
        <w:t>Participants</w:t>
      </w:r>
      <w:r w:rsidR="00D30417">
        <w:rPr>
          <w:rFonts w:hAnsi="Arial"/>
        </w:rPr>
        <w:t xml:space="preserve"> aged 0 to starting school</w:t>
      </w:r>
      <w:bookmarkEnd w:id="30"/>
    </w:p>
    <w:p w14:paraId="1458B999" w14:textId="4FEDBFD9" w:rsidR="00D30417" w:rsidRDefault="00D30417" w:rsidP="000D36B0">
      <w:pPr>
        <w:rPr>
          <w:bCs/>
        </w:rPr>
      </w:pPr>
      <w:r>
        <w:t xml:space="preserve">There are two charts. The first chart displays </w:t>
      </w:r>
      <w:r w:rsidRPr="002850DD">
        <w:t xml:space="preserve">the </w:t>
      </w:r>
      <w:r>
        <w:rPr>
          <w:bCs/>
        </w:rPr>
        <w:t xml:space="preserve">proportion of </w:t>
      </w:r>
      <w:r w:rsidR="00A542F0">
        <w:rPr>
          <w:bCs/>
        </w:rPr>
        <w:t xml:space="preserve">parents/carers of </w:t>
      </w:r>
      <w:r>
        <w:rPr>
          <w:bCs/>
        </w:rPr>
        <w:t xml:space="preserve">participants with a primary intellectual disability aged 0 to starting school who responded ‘yes’ to the “Has the NDIS helped?” questions, </w:t>
      </w:r>
      <w:r w:rsidR="0009127E">
        <w:rPr>
          <w:bCs/>
        </w:rPr>
        <w:t xml:space="preserve">for participants who have been in the Scheme for </w:t>
      </w:r>
      <w:r w:rsidR="00287C25">
        <w:rPr>
          <w:bCs/>
        </w:rPr>
        <w:t>two</w:t>
      </w:r>
      <w:r w:rsidR="0009127E">
        <w:rPr>
          <w:bCs/>
        </w:rPr>
        <w:t xml:space="preserve"> years</w:t>
      </w:r>
      <w:r>
        <w:rPr>
          <w:bCs/>
        </w:rPr>
        <w:t>.</w:t>
      </w:r>
      <w:r w:rsidR="00E241CD" w:rsidRPr="00E241CD">
        <w:rPr>
          <w:bCs/>
        </w:rPr>
        <w:t xml:space="preserve"> </w:t>
      </w:r>
      <w:r w:rsidR="00E241CD">
        <w:rPr>
          <w:bCs/>
        </w:rPr>
        <w:t>Results are shown after their first year participating in the scheme and after their second year participating in the Scheme</w:t>
      </w:r>
      <w:r w:rsidR="003F4188">
        <w:rPr>
          <w:bCs/>
        </w:rPr>
        <w:t>.</w:t>
      </w:r>
    </w:p>
    <w:p w14:paraId="25BA676B" w14:textId="1B6A01F2" w:rsidR="00D30417" w:rsidRPr="00D30417" w:rsidRDefault="00D30417" w:rsidP="000D36B0">
      <w:r>
        <w:rPr>
          <w:bCs/>
        </w:rPr>
        <w:t xml:space="preserve">The second chart </w:t>
      </w:r>
      <w:r>
        <w:t xml:space="preserve">displays </w:t>
      </w:r>
      <w:r w:rsidRPr="002850DD">
        <w:t xml:space="preserve">the </w:t>
      </w:r>
      <w:r>
        <w:rPr>
          <w:bCs/>
        </w:rPr>
        <w:t xml:space="preserve">proportion of </w:t>
      </w:r>
      <w:r w:rsidR="00A542F0">
        <w:rPr>
          <w:bCs/>
        </w:rPr>
        <w:t xml:space="preserve">parents/carers of </w:t>
      </w:r>
      <w:r>
        <w:rPr>
          <w:bCs/>
        </w:rPr>
        <w:t xml:space="preserve">participants with a primary intellectual disability aged 0 to starting school who responded ‘yes’ to the “Has the NDIS helped?” questions, </w:t>
      </w:r>
      <w:r w:rsidR="0009127E">
        <w:rPr>
          <w:bCs/>
        </w:rPr>
        <w:t xml:space="preserve">for participants who have been in the Scheme for at least </w:t>
      </w:r>
      <w:r w:rsidR="00287C25">
        <w:rPr>
          <w:bCs/>
        </w:rPr>
        <w:t>three</w:t>
      </w:r>
      <w:r w:rsidR="0009127E">
        <w:rPr>
          <w:bCs/>
        </w:rPr>
        <w:t xml:space="preserve"> years.</w:t>
      </w:r>
      <w:r w:rsidR="00E241CD">
        <w:rPr>
          <w:bCs/>
        </w:rPr>
        <w:t xml:space="preserve"> Results are shown after their first, second and third year participating in the Scheme.</w:t>
      </w:r>
    </w:p>
    <w:p w14:paraId="6FC4F70E" w14:textId="790C4930" w:rsidR="001A5B2C" w:rsidRDefault="00104F65" w:rsidP="000D36B0">
      <w:pPr>
        <w:pStyle w:val="Default"/>
        <w:spacing w:after="160"/>
        <w:rPr>
          <w:rFonts w:ascii="Arial" w:hAnsi="Arial" w:cs="Arial"/>
          <w:bCs/>
          <w:sz w:val="22"/>
          <w:szCs w:val="22"/>
        </w:rPr>
      </w:pPr>
      <w:r>
        <w:rPr>
          <w:rFonts w:ascii="Arial" w:hAnsi="Arial" w:cs="Arial"/>
          <w:bCs/>
          <w:sz w:val="22"/>
          <w:szCs w:val="22"/>
        </w:rPr>
        <w:t xml:space="preserve">The </w:t>
      </w:r>
      <w:r w:rsidR="00B0214A">
        <w:rPr>
          <w:rFonts w:ascii="Arial" w:hAnsi="Arial" w:cs="Arial"/>
          <w:bCs/>
          <w:sz w:val="22"/>
          <w:szCs w:val="22"/>
        </w:rPr>
        <w:t>chart</w:t>
      </w:r>
      <w:r w:rsidR="00D42F75">
        <w:rPr>
          <w:rFonts w:ascii="Arial" w:hAnsi="Arial" w:cs="Arial"/>
          <w:bCs/>
          <w:sz w:val="22"/>
          <w:szCs w:val="22"/>
        </w:rPr>
        <w:t>s</w:t>
      </w:r>
      <w:r w:rsidR="00B0214A">
        <w:rPr>
          <w:rFonts w:ascii="Arial" w:hAnsi="Arial" w:cs="Arial"/>
          <w:bCs/>
          <w:sz w:val="22"/>
          <w:szCs w:val="22"/>
        </w:rPr>
        <w:t xml:space="preserve"> display the results for </w:t>
      </w:r>
      <w:r w:rsidR="00D42F75">
        <w:rPr>
          <w:rFonts w:ascii="Arial" w:hAnsi="Arial" w:cs="Arial"/>
          <w:bCs/>
          <w:sz w:val="22"/>
          <w:szCs w:val="22"/>
        </w:rPr>
        <w:t>the following questions</w:t>
      </w:r>
      <w:r>
        <w:rPr>
          <w:rFonts w:ascii="Arial" w:hAnsi="Arial" w:cs="Arial"/>
          <w:bCs/>
          <w:sz w:val="22"/>
          <w:szCs w:val="22"/>
        </w:rPr>
        <w:t>:</w:t>
      </w:r>
    </w:p>
    <w:p w14:paraId="6A3098A6" w14:textId="6575E633" w:rsidR="00104F65" w:rsidRPr="00D42F75" w:rsidRDefault="00D42F75" w:rsidP="000D36B0">
      <w:pPr>
        <w:pStyle w:val="ListParagraph"/>
        <w:numPr>
          <w:ilvl w:val="0"/>
          <w:numId w:val="37"/>
        </w:numPr>
      </w:pPr>
      <w:r w:rsidRPr="00D42F75">
        <w:t>Has the NDIS improved your child's</w:t>
      </w:r>
      <w:r>
        <w:t xml:space="preserve"> </w:t>
      </w:r>
      <w:r w:rsidRPr="00D42F75">
        <w:t>development?</w:t>
      </w:r>
    </w:p>
    <w:p w14:paraId="502FB216" w14:textId="77C159CC" w:rsidR="00104F65" w:rsidRPr="00D42F75" w:rsidRDefault="00D42F75" w:rsidP="000D36B0">
      <w:pPr>
        <w:pStyle w:val="ListParagraph"/>
        <w:numPr>
          <w:ilvl w:val="0"/>
          <w:numId w:val="37"/>
        </w:numPr>
      </w:pPr>
      <w:r w:rsidRPr="00D42F75">
        <w:t>Has the NDIS improved how your child fits into family</w:t>
      </w:r>
      <w:r>
        <w:t xml:space="preserve"> </w:t>
      </w:r>
      <w:r w:rsidRPr="00D42F75">
        <w:t>life?</w:t>
      </w:r>
    </w:p>
    <w:p w14:paraId="6A1229FE" w14:textId="35FAA844" w:rsidR="00104F65" w:rsidRPr="00D42F75" w:rsidRDefault="00D42F75" w:rsidP="000D36B0">
      <w:pPr>
        <w:pStyle w:val="ListParagraph"/>
        <w:numPr>
          <w:ilvl w:val="0"/>
          <w:numId w:val="37"/>
        </w:numPr>
      </w:pPr>
      <w:r w:rsidRPr="00D42F75">
        <w:t>Has the NDIS improved how your child fits into</w:t>
      </w:r>
      <w:r>
        <w:t xml:space="preserve"> </w:t>
      </w:r>
      <w:r w:rsidRPr="00D42F75">
        <w:t>community life?</w:t>
      </w:r>
    </w:p>
    <w:p w14:paraId="7B5557D1" w14:textId="623ED0A8" w:rsidR="0009127E" w:rsidRPr="000D36B0" w:rsidRDefault="00D42F75" w:rsidP="000D36B0">
      <w:pPr>
        <w:pStyle w:val="ListParagraph"/>
        <w:numPr>
          <w:ilvl w:val="0"/>
          <w:numId w:val="37"/>
        </w:numPr>
      </w:pPr>
      <w:r w:rsidRPr="00D42F75">
        <w:t>Has the NDIS helped increase your child's ability to communicate what</w:t>
      </w:r>
      <w:r>
        <w:t xml:space="preserve"> </w:t>
      </w:r>
      <w:r w:rsidRPr="00D42F75">
        <w:t>they want?</w:t>
      </w:r>
    </w:p>
    <w:p w14:paraId="71885C4E" w14:textId="7A85D550" w:rsidR="00994692" w:rsidRDefault="00994692" w:rsidP="000D36B0">
      <w:pPr>
        <w:pStyle w:val="Default"/>
        <w:spacing w:after="160"/>
        <w:rPr>
          <w:rStyle w:val="A9"/>
          <w:rFonts w:ascii="Arial" w:hAnsi="Arial" w:cs="Arial"/>
          <w:b w:val="0"/>
        </w:rPr>
      </w:pPr>
      <w:r w:rsidRPr="00994692">
        <w:rPr>
          <w:rStyle w:val="A9"/>
          <w:rFonts w:ascii="Arial" w:hAnsi="Arial" w:cs="Arial"/>
          <w:b w:val="0"/>
        </w:rPr>
        <w:t>The outcomes framework includes a question at the end of each domain asking whether the participant thinks that the NDIS has helped in areas related to that domain.</w:t>
      </w:r>
    </w:p>
    <w:p w14:paraId="385A3D10" w14:textId="5B4E33DA" w:rsidR="00D42F75" w:rsidRDefault="003F4188" w:rsidP="003F4188">
      <w:pPr>
        <w:pStyle w:val="Default"/>
        <w:rPr>
          <w:rStyle w:val="A9"/>
          <w:rFonts w:ascii="Arial" w:hAnsi="Arial" w:cs="Arial"/>
          <w:b w:val="0"/>
        </w:rPr>
      </w:pPr>
      <w:r w:rsidRPr="003F4188">
        <w:rPr>
          <w:rStyle w:val="A9"/>
          <w:rFonts w:ascii="Arial" w:hAnsi="Arial" w:cs="Arial"/>
          <w:b w:val="0"/>
        </w:rPr>
        <w:t>Since 1 July 2016, participants have been asked ‘Has the</w:t>
      </w:r>
      <w:r>
        <w:rPr>
          <w:rStyle w:val="A9"/>
          <w:rFonts w:ascii="Arial" w:hAnsi="Arial" w:cs="Arial"/>
          <w:b w:val="0"/>
        </w:rPr>
        <w:t xml:space="preserve"> </w:t>
      </w:r>
      <w:r w:rsidRPr="003F4188">
        <w:rPr>
          <w:rStyle w:val="A9"/>
          <w:rFonts w:ascii="Arial" w:hAnsi="Arial" w:cs="Arial"/>
          <w:b w:val="0"/>
        </w:rPr>
        <w:t>NDIS helped?’ after each year in the Scheme. The results</w:t>
      </w:r>
      <w:r>
        <w:rPr>
          <w:rStyle w:val="A9"/>
          <w:rFonts w:ascii="Arial" w:hAnsi="Arial" w:cs="Arial"/>
          <w:b w:val="0"/>
        </w:rPr>
        <w:t xml:space="preserve"> </w:t>
      </w:r>
      <w:r w:rsidRPr="003F4188">
        <w:rPr>
          <w:rStyle w:val="A9"/>
          <w:rFonts w:ascii="Arial" w:hAnsi="Arial" w:cs="Arial"/>
          <w:b w:val="0"/>
        </w:rPr>
        <w:t>presented here are for participants who have been in the</w:t>
      </w:r>
      <w:r>
        <w:rPr>
          <w:rStyle w:val="A9"/>
          <w:rFonts w:ascii="Arial" w:hAnsi="Arial" w:cs="Arial"/>
          <w:b w:val="0"/>
        </w:rPr>
        <w:t xml:space="preserve"> </w:t>
      </w:r>
      <w:r w:rsidRPr="003F4188">
        <w:rPr>
          <w:rStyle w:val="A9"/>
          <w:rFonts w:ascii="Arial" w:hAnsi="Arial" w:cs="Arial"/>
          <w:b w:val="0"/>
        </w:rPr>
        <w:t>Scheme for 2 years i.e. entered the Scheme between</w:t>
      </w:r>
      <w:r>
        <w:rPr>
          <w:rStyle w:val="A9"/>
          <w:rFonts w:ascii="Arial" w:hAnsi="Arial" w:cs="Arial"/>
          <w:b w:val="0"/>
        </w:rPr>
        <w:t xml:space="preserve"> </w:t>
      </w:r>
      <w:r w:rsidRPr="003F4188">
        <w:rPr>
          <w:rStyle w:val="A9"/>
          <w:rFonts w:ascii="Arial" w:hAnsi="Arial" w:cs="Arial"/>
          <w:b w:val="0"/>
        </w:rPr>
        <w:t>1 January 2017 and 31 December 2017, and for participants</w:t>
      </w:r>
      <w:r>
        <w:rPr>
          <w:rStyle w:val="A9"/>
          <w:rFonts w:ascii="Arial" w:hAnsi="Arial" w:cs="Arial"/>
          <w:b w:val="0"/>
        </w:rPr>
        <w:t xml:space="preserve"> </w:t>
      </w:r>
      <w:r w:rsidRPr="003F4188">
        <w:rPr>
          <w:rStyle w:val="A9"/>
          <w:rFonts w:ascii="Arial" w:hAnsi="Arial" w:cs="Arial"/>
          <w:b w:val="0"/>
        </w:rPr>
        <w:t>who have been in the Scheme for 3 years i.e. entered the</w:t>
      </w:r>
      <w:r>
        <w:rPr>
          <w:rStyle w:val="A9"/>
          <w:rFonts w:ascii="Arial" w:hAnsi="Arial" w:cs="Arial"/>
          <w:b w:val="0"/>
        </w:rPr>
        <w:t xml:space="preserve"> </w:t>
      </w:r>
      <w:r w:rsidRPr="003F4188">
        <w:rPr>
          <w:rStyle w:val="A9"/>
          <w:rFonts w:ascii="Arial" w:hAnsi="Arial" w:cs="Arial"/>
          <w:b w:val="0"/>
        </w:rPr>
        <w:t>Scheme between 1 January 2016 and 31 December 2016.</w:t>
      </w:r>
    </w:p>
    <w:p w14:paraId="62280D02" w14:textId="77777777" w:rsidR="003F4188" w:rsidRDefault="003F4188" w:rsidP="003F4188">
      <w:pPr>
        <w:pStyle w:val="Default"/>
        <w:rPr>
          <w:rStyle w:val="A9"/>
          <w:rFonts w:ascii="Arial" w:hAnsi="Arial" w:cs="Arial"/>
          <w:b w:val="0"/>
        </w:rPr>
      </w:pPr>
    </w:p>
    <w:p w14:paraId="22E62FD3" w14:textId="12C3C441" w:rsidR="00D42F75" w:rsidRDefault="00D42F75" w:rsidP="000D36B0">
      <w:pPr>
        <w:pStyle w:val="Default"/>
        <w:spacing w:after="160"/>
        <w:rPr>
          <w:rStyle w:val="A9"/>
          <w:rFonts w:ascii="Arial" w:hAnsi="Arial" w:cs="Arial"/>
          <w:b w:val="0"/>
        </w:rPr>
      </w:pPr>
      <w:r w:rsidRPr="00D42F75">
        <w:rPr>
          <w:rStyle w:val="A9"/>
          <w:rFonts w:ascii="Arial" w:hAnsi="Arial" w:cs="Arial"/>
          <w:b w:val="0"/>
        </w:rPr>
        <w:t xml:space="preserve">The parents/carers of participants with an intellectual disability who have been in the Scheme for at least two years had improved perceptions of the NDIS from year one to year two. For participants who have been in the Scheme for at least 3 years, there has been a considerable improvement in the percentage of parents/carers who think the NDIS has helped their child by </w:t>
      </w:r>
      <w:r w:rsidRPr="00D42F75">
        <w:rPr>
          <w:rStyle w:val="A9"/>
          <w:rFonts w:ascii="Arial" w:hAnsi="Arial" w:cs="Arial"/>
          <w:b w:val="0"/>
        </w:rPr>
        <w:lastRenderedPageBreak/>
        <w:t>year three. However, participant numbers are small at year three and should be interpreted with caution.</w:t>
      </w:r>
    </w:p>
    <w:p w14:paraId="1382821A" w14:textId="1828B617" w:rsidR="0009127E" w:rsidRDefault="0009127E" w:rsidP="000D36B0">
      <w:pPr>
        <w:pStyle w:val="Default"/>
        <w:spacing w:after="160"/>
        <w:rPr>
          <w:rStyle w:val="A9"/>
          <w:rFonts w:ascii="Arial" w:hAnsi="Arial" w:cs="Arial"/>
          <w:b w:val="0"/>
        </w:rPr>
      </w:pPr>
      <w:r w:rsidRPr="0009127E">
        <w:rPr>
          <w:rFonts w:ascii="Arial" w:hAnsi="Arial" w:cs="Arial"/>
          <w:sz w:val="22"/>
        </w:rPr>
        <w:t xml:space="preserve">The proportion of positive responses for </w:t>
      </w:r>
      <w:r w:rsidRPr="0009127E">
        <w:rPr>
          <w:rFonts w:ascii="Arial" w:hAnsi="Arial" w:cs="Arial"/>
          <w:bCs/>
          <w:sz w:val="22"/>
        </w:rPr>
        <w:t xml:space="preserve">participants with a primary </w:t>
      </w:r>
      <w:r>
        <w:rPr>
          <w:rFonts w:ascii="Arial" w:hAnsi="Arial" w:cs="Arial"/>
          <w:bCs/>
          <w:sz w:val="22"/>
        </w:rPr>
        <w:t>intellectual</w:t>
      </w:r>
      <w:r w:rsidRPr="0009127E">
        <w:rPr>
          <w:rFonts w:ascii="Arial" w:hAnsi="Arial" w:cs="Arial"/>
          <w:bCs/>
          <w:sz w:val="22"/>
        </w:rPr>
        <w:t xml:space="preserve"> disability</w:t>
      </w:r>
      <w:r>
        <w:rPr>
          <w:rFonts w:ascii="Arial" w:hAnsi="Arial" w:cs="Arial"/>
          <w:bCs/>
          <w:sz w:val="22"/>
        </w:rPr>
        <w:t xml:space="preserve"> who have been in the Sch</w:t>
      </w:r>
      <w:r w:rsidR="00287C25">
        <w:rPr>
          <w:rFonts w:ascii="Arial" w:hAnsi="Arial" w:cs="Arial"/>
          <w:bCs/>
          <w:sz w:val="22"/>
        </w:rPr>
        <w:t>eme for 2 years is l</w:t>
      </w:r>
      <w:r w:rsidR="00287C25" w:rsidRPr="006C58EC">
        <w:rPr>
          <w:rStyle w:val="A9"/>
          <w:rFonts w:ascii="Arial" w:hAnsi="Arial" w:cs="Arial"/>
          <w:b w:val="0"/>
        </w:rPr>
        <w:t>ower than the Scheme as a whole for improving child's ability to communicate</w:t>
      </w:r>
      <w:r w:rsidR="00287C25">
        <w:rPr>
          <w:rStyle w:val="A9"/>
          <w:rFonts w:ascii="Arial" w:hAnsi="Arial" w:cs="Arial"/>
          <w:b w:val="0"/>
        </w:rPr>
        <w:t xml:space="preserve"> </w:t>
      </w:r>
      <w:r w:rsidR="00287C25" w:rsidRPr="006C58EC">
        <w:rPr>
          <w:rStyle w:val="A9"/>
          <w:rFonts w:ascii="Arial" w:hAnsi="Arial" w:cs="Arial"/>
          <w:b w:val="0"/>
        </w:rPr>
        <w:t>what they want, otherwise broadly consistent.</w:t>
      </w:r>
    </w:p>
    <w:p w14:paraId="2DD28A78" w14:textId="6844B8D3" w:rsidR="00287C25" w:rsidRDefault="00287C25" w:rsidP="000D36B0">
      <w:pPr>
        <w:pStyle w:val="Default"/>
        <w:spacing w:after="160"/>
        <w:rPr>
          <w:rStyle w:val="A9"/>
          <w:rFonts w:ascii="Arial" w:hAnsi="Arial" w:cs="Arial"/>
          <w:b w:val="0"/>
        </w:rPr>
      </w:pPr>
      <w:r w:rsidRPr="0009127E">
        <w:rPr>
          <w:rFonts w:ascii="Arial" w:hAnsi="Arial" w:cs="Arial"/>
          <w:sz w:val="22"/>
        </w:rPr>
        <w:t xml:space="preserve">The proportion of positive responses for </w:t>
      </w:r>
      <w:r w:rsidRPr="0009127E">
        <w:rPr>
          <w:rFonts w:ascii="Arial" w:hAnsi="Arial" w:cs="Arial"/>
          <w:bCs/>
          <w:sz w:val="22"/>
        </w:rPr>
        <w:t xml:space="preserve">participants with a primary </w:t>
      </w:r>
      <w:r>
        <w:rPr>
          <w:rFonts w:ascii="Arial" w:hAnsi="Arial" w:cs="Arial"/>
          <w:bCs/>
          <w:sz w:val="22"/>
        </w:rPr>
        <w:t>intellectual</w:t>
      </w:r>
      <w:r w:rsidRPr="0009127E">
        <w:rPr>
          <w:rFonts w:ascii="Arial" w:hAnsi="Arial" w:cs="Arial"/>
          <w:bCs/>
          <w:sz w:val="22"/>
        </w:rPr>
        <w:t xml:space="preserve"> disability</w:t>
      </w:r>
      <w:r>
        <w:rPr>
          <w:rFonts w:ascii="Arial" w:hAnsi="Arial" w:cs="Arial"/>
          <w:bCs/>
          <w:sz w:val="22"/>
        </w:rPr>
        <w:t xml:space="preserve"> who have been in the Scheme for at least 3 years is l</w:t>
      </w:r>
      <w:r w:rsidRPr="006C58EC">
        <w:rPr>
          <w:rStyle w:val="A9"/>
          <w:rFonts w:ascii="Arial" w:hAnsi="Arial" w:cs="Arial"/>
          <w:b w:val="0"/>
        </w:rPr>
        <w:t>ower than the Scheme as a whole for year 1 and year 2. Year 3 higher than all</w:t>
      </w:r>
      <w:r>
        <w:rPr>
          <w:rStyle w:val="A9"/>
          <w:rFonts w:ascii="Arial" w:hAnsi="Arial" w:cs="Arial"/>
          <w:b w:val="0"/>
        </w:rPr>
        <w:t xml:space="preserve"> </w:t>
      </w:r>
      <w:r w:rsidRPr="006C58EC">
        <w:rPr>
          <w:rStyle w:val="A9"/>
          <w:rFonts w:ascii="Arial" w:hAnsi="Arial" w:cs="Arial"/>
          <w:b w:val="0"/>
        </w:rPr>
        <w:t>Scheme except for how child fits into community life.</w:t>
      </w:r>
    </w:p>
    <w:p w14:paraId="0E014B11" w14:textId="77BEC8E2" w:rsidR="00A542F0" w:rsidRDefault="00A542F0" w:rsidP="00A542F0">
      <w:pPr>
        <w:pStyle w:val="Heading2"/>
        <w:rPr>
          <w:rFonts w:hAnsi="Arial"/>
        </w:rPr>
      </w:pPr>
      <w:bookmarkStart w:id="31" w:name="_Toc34324467"/>
      <w:r w:rsidRPr="009B3A40">
        <w:rPr>
          <w:rFonts w:hAnsi="Arial"/>
        </w:rPr>
        <w:t>Slide 2</w:t>
      </w:r>
      <w:r>
        <w:rPr>
          <w:rFonts w:hAnsi="Arial"/>
        </w:rPr>
        <w:t>9</w:t>
      </w:r>
      <w:r w:rsidRPr="009B3A40">
        <w:rPr>
          <w:rFonts w:hAnsi="Arial"/>
        </w:rPr>
        <w:t>: Has the NDIS helped? – Participants</w:t>
      </w:r>
      <w:r>
        <w:rPr>
          <w:rFonts w:hAnsi="Arial"/>
        </w:rPr>
        <w:t xml:space="preserve"> school age to 14</w:t>
      </w:r>
      <w:bookmarkEnd w:id="31"/>
    </w:p>
    <w:p w14:paraId="62A985D8" w14:textId="7F49940E" w:rsidR="00A542F0" w:rsidRDefault="00A542F0" w:rsidP="000D36B0">
      <w:pPr>
        <w:rPr>
          <w:bCs/>
        </w:rPr>
      </w:pPr>
      <w:r>
        <w:t xml:space="preserve">There are two charts. The first chart displays </w:t>
      </w:r>
      <w:r w:rsidRPr="002850DD">
        <w:t xml:space="preserve">the </w:t>
      </w:r>
      <w:r>
        <w:rPr>
          <w:bCs/>
        </w:rPr>
        <w:t xml:space="preserve">proportion of </w:t>
      </w:r>
      <w:r w:rsidR="00AE1881">
        <w:rPr>
          <w:bCs/>
        </w:rPr>
        <w:t xml:space="preserve">parents/carers of </w:t>
      </w:r>
      <w:r>
        <w:rPr>
          <w:bCs/>
        </w:rPr>
        <w:t xml:space="preserve">participants with a primary intellectual disability </w:t>
      </w:r>
      <w:r w:rsidR="00AE1881">
        <w:rPr>
          <w:bCs/>
        </w:rPr>
        <w:t>from school age to 14</w:t>
      </w:r>
      <w:r>
        <w:rPr>
          <w:bCs/>
        </w:rPr>
        <w:t xml:space="preserve"> who responded ‘yes’ to the “Has the NDIS helped?” questions, </w:t>
      </w:r>
      <w:r w:rsidR="00287C25">
        <w:rPr>
          <w:bCs/>
        </w:rPr>
        <w:t>for participants who have been in the Scheme for two years.</w:t>
      </w:r>
      <w:r w:rsidR="00E241CD">
        <w:rPr>
          <w:bCs/>
        </w:rPr>
        <w:t xml:space="preserve"> Results are shown after their first year participating in the scheme and after their second year participating in the Scheme</w:t>
      </w:r>
    </w:p>
    <w:p w14:paraId="1C8091ED" w14:textId="1B199BE2" w:rsidR="00A542F0" w:rsidRPr="00D30417" w:rsidRDefault="00A542F0" w:rsidP="000D36B0">
      <w:r>
        <w:rPr>
          <w:bCs/>
        </w:rPr>
        <w:t xml:space="preserve">The second chart </w:t>
      </w:r>
      <w:r>
        <w:t xml:space="preserve">displays </w:t>
      </w:r>
      <w:r w:rsidRPr="002850DD">
        <w:t xml:space="preserve">the </w:t>
      </w:r>
      <w:r>
        <w:rPr>
          <w:bCs/>
        </w:rPr>
        <w:t xml:space="preserve">proportion of </w:t>
      </w:r>
      <w:r w:rsidR="00AE1881">
        <w:rPr>
          <w:bCs/>
        </w:rPr>
        <w:t xml:space="preserve">parents/carers of </w:t>
      </w:r>
      <w:r>
        <w:rPr>
          <w:bCs/>
        </w:rPr>
        <w:t xml:space="preserve">participants with a primary intellectual disability </w:t>
      </w:r>
      <w:r w:rsidR="00AE1881">
        <w:rPr>
          <w:bCs/>
        </w:rPr>
        <w:t>from school age to 14</w:t>
      </w:r>
      <w:r>
        <w:rPr>
          <w:bCs/>
        </w:rPr>
        <w:t xml:space="preserve"> who responded ‘yes’ to the “Has the NDIS helped?” questions, </w:t>
      </w:r>
      <w:r w:rsidR="00287C25">
        <w:rPr>
          <w:bCs/>
        </w:rPr>
        <w:t>for participants who have been in the Scheme for at least three years.</w:t>
      </w:r>
      <w:r w:rsidR="00E241CD">
        <w:rPr>
          <w:bCs/>
        </w:rPr>
        <w:t xml:space="preserve"> Results are shown after their first, second and third year participating in the Scheme.</w:t>
      </w:r>
    </w:p>
    <w:p w14:paraId="0B6AFE81" w14:textId="77777777" w:rsidR="00A542F0" w:rsidRDefault="00A542F0" w:rsidP="000D36B0">
      <w:pPr>
        <w:pStyle w:val="Default"/>
        <w:spacing w:after="160"/>
        <w:rPr>
          <w:rFonts w:ascii="Arial" w:hAnsi="Arial" w:cs="Arial"/>
          <w:bCs/>
          <w:sz w:val="22"/>
          <w:szCs w:val="22"/>
        </w:rPr>
      </w:pPr>
      <w:r>
        <w:rPr>
          <w:rFonts w:ascii="Arial" w:hAnsi="Arial" w:cs="Arial"/>
          <w:bCs/>
          <w:sz w:val="22"/>
          <w:szCs w:val="22"/>
        </w:rPr>
        <w:t>The charts display the results for the following questions:</w:t>
      </w:r>
    </w:p>
    <w:p w14:paraId="22B24054" w14:textId="77641BB0" w:rsidR="00A542F0" w:rsidRPr="00AE1881" w:rsidRDefault="00AE1881" w:rsidP="000D36B0">
      <w:pPr>
        <w:pStyle w:val="ListParagraph"/>
        <w:numPr>
          <w:ilvl w:val="0"/>
          <w:numId w:val="37"/>
        </w:numPr>
      </w:pPr>
      <w:r w:rsidRPr="00AE1881">
        <w:t>Has the NDIS helped your child to become more</w:t>
      </w:r>
      <w:r>
        <w:t xml:space="preserve"> </w:t>
      </w:r>
      <w:r w:rsidRPr="00AE1881">
        <w:t>independent?</w:t>
      </w:r>
    </w:p>
    <w:p w14:paraId="2B5AA976" w14:textId="006444B7" w:rsidR="00A542F0" w:rsidRPr="00AE1881" w:rsidRDefault="00AE1881" w:rsidP="000D36B0">
      <w:pPr>
        <w:pStyle w:val="ListParagraph"/>
        <w:numPr>
          <w:ilvl w:val="0"/>
          <w:numId w:val="37"/>
        </w:numPr>
      </w:pPr>
      <w:r w:rsidRPr="00AE1881">
        <w:t>Has the NDIS improved your child's relationships with family and</w:t>
      </w:r>
      <w:r>
        <w:t xml:space="preserve"> </w:t>
      </w:r>
      <w:r w:rsidRPr="00AE1881">
        <w:t>friends?</w:t>
      </w:r>
    </w:p>
    <w:p w14:paraId="5023F0A1" w14:textId="71619164" w:rsidR="00A542F0" w:rsidRPr="00AE1881" w:rsidRDefault="00AE1881" w:rsidP="000D36B0">
      <w:pPr>
        <w:pStyle w:val="ListParagraph"/>
        <w:numPr>
          <w:ilvl w:val="0"/>
          <w:numId w:val="37"/>
        </w:numPr>
      </w:pPr>
      <w:r w:rsidRPr="00AE1881">
        <w:t>Has the NDIS improved your child's social and</w:t>
      </w:r>
      <w:r>
        <w:t xml:space="preserve"> </w:t>
      </w:r>
      <w:r w:rsidRPr="00AE1881">
        <w:t>recreational life?</w:t>
      </w:r>
    </w:p>
    <w:p w14:paraId="0DD32563" w14:textId="3148C926" w:rsidR="00A542F0" w:rsidRDefault="00AE1881" w:rsidP="000D36B0">
      <w:pPr>
        <w:pStyle w:val="ListParagraph"/>
        <w:numPr>
          <w:ilvl w:val="0"/>
          <w:numId w:val="37"/>
        </w:numPr>
      </w:pPr>
      <w:r w:rsidRPr="00AE1881">
        <w:t>Has the NDIS improved your child's access to</w:t>
      </w:r>
      <w:r>
        <w:t xml:space="preserve"> </w:t>
      </w:r>
      <w:r w:rsidRPr="00AE1881">
        <w:t>education?</w:t>
      </w:r>
    </w:p>
    <w:p w14:paraId="22BBB2FB" w14:textId="786A95D8" w:rsidR="00AE1881" w:rsidRDefault="00AE1881" w:rsidP="000D36B0">
      <w:pPr>
        <w:pStyle w:val="Default"/>
        <w:spacing w:after="160"/>
        <w:rPr>
          <w:rFonts w:ascii="Arial" w:hAnsi="Arial" w:cs="Arial"/>
          <w:sz w:val="22"/>
          <w:szCs w:val="22"/>
        </w:rPr>
      </w:pPr>
      <w:r w:rsidRPr="00AE1881">
        <w:rPr>
          <w:rFonts w:ascii="Arial" w:hAnsi="Arial" w:cs="Arial"/>
          <w:sz w:val="22"/>
          <w:szCs w:val="22"/>
        </w:rPr>
        <w:t>The outcomes framework includes a question at the end of each</w:t>
      </w:r>
      <w:r>
        <w:rPr>
          <w:rFonts w:ascii="Arial" w:hAnsi="Arial" w:cs="Arial"/>
          <w:sz w:val="22"/>
          <w:szCs w:val="22"/>
        </w:rPr>
        <w:t xml:space="preserve"> </w:t>
      </w:r>
      <w:r w:rsidRPr="00AE1881">
        <w:rPr>
          <w:rFonts w:ascii="Arial" w:hAnsi="Arial" w:cs="Arial"/>
          <w:sz w:val="22"/>
          <w:szCs w:val="22"/>
        </w:rPr>
        <w:t>domain asking whether the participant thinks that the NDIS has</w:t>
      </w:r>
      <w:r>
        <w:rPr>
          <w:rFonts w:ascii="Arial" w:hAnsi="Arial" w:cs="Arial"/>
          <w:sz w:val="22"/>
          <w:szCs w:val="22"/>
        </w:rPr>
        <w:t xml:space="preserve"> </w:t>
      </w:r>
      <w:r w:rsidRPr="00AE1881">
        <w:rPr>
          <w:rFonts w:ascii="Arial" w:hAnsi="Arial" w:cs="Arial"/>
          <w:sz w:val="22"/>
          <w:szCs w:val="22"/>
        </w:rPr>
        <w:t>helped in areas related to that domain.</w:t>
      </w:r>
    </w:p>
    <w:p w14:paraId="5E5670A1" w14:textId="57AC7A11" w:rsidR="00AE1881" w:rsidRDefault="00AE1881" w:rsidP="000D36B0">
      <w:pPr>
        <w:pStyle w:val="Default"/>
        <w:spacing w:after="160"/>
        <w:rPr>
          <w:rFonts w:ascii="Arial" w:hAnsi="Arial" w:cs="Arial"/>
          <w:sz w:val="22"/>
          <w:szCs w:val="22"/>
        </w:rPr>
      </w:pPr>
      <w:r w:rsidRPr="00AE1881">
        <w:rPr>
          <w:rFonts w:ascii="Arial" w:hAnsi="Arial" w:cs="Arial"/>
          <w:sz w:val="22"/>
          <w:szCs w:val="22"/>
        </w:rPr>
        <w:t>Parent/carer perceptions of the NDIS improved from year one to</w:t>
      </w:r>
      <w:r>
        <w:rPr>
          <w:rFonts w:ascii="Arial" w:hAnsi="Arial" w:cs="Arial"/>
          <w:sz w:val="22"/>
          <w:szCs w:val="22"/>
        </w:rPr>
        <w:t xml:space="preserve"> </w:t>
      </w:r>
      <w:r w:rsidRPr="00AE1881">
        <w:rPr>
          <w:rFonts w:ascii="Arial" w:hAnsi="Arial" w:cs="Arial"/>
          <w:sz w:val="22"/>
          <w:szCs w:val="22"/>
        </w:rPr>
        <w:t>year two for participants with an intellectual disability who have</w:t>
      </w:r>
      <w:r>
        <w:rPr>
          <w:rFonts w:ascii="Arial" w:hAnsi="Arial" w:cs="Arial"/>
          <w:sz w:val="22"/>
          <w:szCs w:val="22"/>
        </w:rPr>
        <w:t xml:space="preserve"> </w:t>
      </w:r>
      <w:r w:rsidRPr="00AE1881">
        <w:rPr>
          <w:rFonts w:ascii="Arial" w:hAnsi="Arial" w:cs="Arial"/>
          <w:sz w:val="22"/>
          <w:szCs w:val="22"/>
        </w:rPr>
        <w:t>been in the Scheme for at least two years. Similarly, a greater</w:t>
      </w:r>
      <w:r>
        <w:rPr>
          <w:rFonts w:ascii="Arial" w:hAnsi="Arial" w:cs="Arial"/>
          <w:sz w:val="22"/>
          <w:szCs w:val="22"/>
        </w:rPr>
        <w:t xml:space="preserve"> </w:t>
      </w:r>
      <w:r w:rsidRPr="00AE1881">
        <w:rPr>
          <w:rFonts w:ascii="Arial" w:hAnsi="Arial" w:cs="Arial"/>
          <w:sz w:val="22"/>
          <w:szCs w:val="22"/>
        </w:rPr>
        <w:t>proportion of parents/carers think the NDIS has helped from year</w:t>
      </w:r>
      <w:r>
        <w:rPr>
          <w:rFonts w:ascii="Arial" w:hAnsi="Arial" w:cs="Arial"/>
          <w:sz w:val="22"/>
          <w:szCs w:val="22"/>
        </w:rPr>
        <w:t xml:space="preserve"> </w:t>
      </w:r>
      <w:r w:rsidRPr="00AE1881">
        <w:rPr>
          <w:rFonts w:ascii="Arial" w:hAnsi="Arial" w:cs="Arial"/>
          <w:sz w:val="22"/>
          <w:szCs w:val="22"/>
        </w:rPr>
        <w:t>one to year three for</w:t>
      </w:r>
      <w:r>
        <w:rPr>
          <w:rFonts w:ascii="Arial" w:hAnsi="Arial" w:cs="Arial"/>
          <w:sz w:val="22"/>
          <w:szCs w:val="22"/>
        </w:rPr>
        <w:t xml:space="preserve"> </w:t>
      </w:r>
      <w:r w:rsidRPr="00AE1881">
        <w:rPr>
          <w:rFonts w:ascii="Arial" w:hAnsi="Arial" w:cs="Arial"/>
          <w:sz w:val="22"/>
          <w:szCs w:val="22"/>
        </w:rPr>
        <w:t>participants who have been in the Scheme</w:t>
      </w:r>
      <w:r>
        <w:rPr>
          <w:rFonts w:ascii="Arial" w:hAnsi="Arial" w:cs="Arial"/>
          <w:sz w:val="22"/>
          <w:szCs w:val="22"/>
        </w:rPr>
        <w:t xml:space="preserve"> </w:t>
      </w:r>
      <w:r w:rsidRPr="00AE1881">
        <w:rPr>
          <w:rFonts w:ascii="Arial" w:hAnsi="Arial" w:cs="Arial"/>
          <w:sz w:val="22"/>
          <w:szCs w:val="22"/>
        </w:rPr>
        <w:t>for at least three years. The greatest improvements were for the</w:t>
      </w:r>
      <w:r>
        <w:rPr>
          <w:rFonts w:ascii="Arial" w:hAnsi="Arial" w:cs="Arial"/>
          <w:sz w:val="22"/>
          <w:szCs w:val="22"/>
        </w:rPr>
        <w:t xml:space="preserve"> </w:t>
      </w:r>
      <w:r w:rsidRPr="00AE1881">
        <w:rPr>
          <w:rFonts w:ascii="Arial" w:hAnsi="Arial" w:cs="Arial"/>
          <w:sz w:val="22"/>
          <w:szCs w:val="22"/>
        </w:rPr>
        <w:t>NDIS helping the child to become more independent.</w:t>
      </w:r>
    </w:p>
    <w:p w14:paraId="13F65511" w14:textId="34528A14" w:rsidR="00321D1B" w:rsidRDefault="00287C25" w:rsidP="000D36B0">
      <w:pPr>
        <w:pStyle w:val="Default"/>
        <w:spacing w:after="160"/>
        <w:rPr>
          <w:rFonts w:ascii="Arial" w:hAnsi="Arial" w:cs="Arial"/>
          <w:sz w:val="22"/>
          <w:szCs w:val="22"/>
        </w:rPr>
      </w:pPr>
      <w:r w:rsidRPr="0009127E">
        <w:rPr>
          <w:rFonts w:ascii="Arial" w:hAnsi="Arial" w:cs="Arial"/>
          <w:sz w:val="22"/>
        </w:rPr>
        <w:t xml:space="preserve">The proportion of positive responses for </w:t>
      </w:r>
      <w:r w:rsidRPr="0009127E">
        <w:rPr>
          <w:rFonts w:ascii="Arial" w:hAnsi="Arial" w:cs="Arial"/>
          <w:bCs/>
          <w:sz w:val="22"/>
        </w:rPr>
        <w:t xml:space="preserve">participants with a primary </w:t>
      </w:r>
      <w:r>
        <w:rPr>
          <w:rFonts w:ascii="Arial" w:hAnsi="Arial" w:cs="Arial"/>
          <w:bCs/>
          <w:sz w:val="22"/>
        </w:rPr>
        <w:t>intellectual</w:t>
      </w:r>
      <w:r w:rsidRPr="0009127E">
        <w:rPr>
          <w:rFonts w:ascii="Arial" w:hAnsi="Arial" w:cs="Arial"/>
          <w:bCs/>
          <w:sz w:val="22"/>
        </w:rPr>
        <w:t xml:space="preserve"> disability</w:t>
      </w:r>
      <w:r>
        <w:rPr>
          <w:rFonts w:ascii="Arial" w:hAnsi="Arial" w:cs="Arial"/>
          <w:bCs/>
          <w:sz w:val="22"/>
        </w:rPr>
        <w:t xml:space="preserve"> who have been in the Scheme for two or three years is l</w:t>
      </w:r>
      <w:r w:rsidRPr="006C58EC">
        <w:rPr>
          <w:rStyle w:val="A9"/>
          <w:rFonts w:ascii="Arial" w:hAnsi="Arial" w:cs="Arial"/>
          <w:b w:val="0"/>
        </w:rPr>
        <w:t xml:space="preserve">ower than the Scheme as a whole </w:t>
      </w:r>
      <w:r w:rsidR="005E7607" w:rsidRPr="005E7607">
        <w:rPr>
          <w:rFonts w:ascii="Arial" w:hAnsi="Arial" w:cs="Arial"/>
          <w:sz w:val="22"/>
          <w:szCs w:val="22"/>
        </w:rPr>
        <w:t>f</w:t>
      </w:r>
      <w:r>
        <w:rPr>
          <w:rFonts w:ascii="Arial" w:hAnsi="Arial" w:cs="Arial"/>
          <w:sz w:val="22"/>
          <w:szCs w:val="22"/>
        </w:rPr>
        <w:t>or each question.</w:t>
      </w:r>
    </w:p>
    <w:p w14:paraId="3ABBF95E" w14:textId="4062554E" w:rsidR="0032033C" w:rsidRDefault="0032033C" w:rsidP="0032033C">
      <w:pPr>
        <w:pStyle w:val="Heading2"/>
        <w:rPr>
          <w:rFonts w:hAnsi="Arial"/>
        </w:rPr>
      </w:pPr>
      <w:bookmarkStart w:id="32" w:name="_Toc34324468"/>
      <w:r w:rsidRPr="009B3A40">
        <w:rPr>
          <w:rFonts w:hAnsi="Arial"/>
        </w:rPr>
        <w:t xml:space="preserve">Slide </w:t>
      </w:r>
      <w:r>
        <w:rPr>
          <w:rFonts w:hAnsi="Arial"/>
        </w:rPr>
        <w:t>30</w:t>
      </w:r>
      <w:r w:rsidRPr="009B3A40">
        <w:rPr>
          <w:rFonts w:hAnsi="Arial"/>
        </w:rPr>
        <w:t>: Has the NDIS helped? – Participants</w:t>
      </w:r>
      <w:r>
        <w:rPr>
          <w:rFonts w:hAnsi="Arial"/>
        </w:rPr>
        <w:t xml:space="preserve"> aged 15 to 24</w:t>
      </w:r>
      <w:bookmarkEnd w:id="32"/>
    </w:p>
    <w:p w14:paraId="585A5C38" w14:textId="59763288" w:rsidR="0032033C" w:rsidRDefault="0032033C" w:rsidP="000D36B0">
      <w:pPr>
        <w:rPr>
          <w:bCs/>
        </w:rPr>
      </w:pPr>
      <w:r>
        <w:t xml:space="preserve">There are two charts. The first chart displays </w:t>
      </w:r>
      <w:r w:rsidRPr="002850DD">
        <w:t xml:space="preserve">the </w:t>
      </w:r>
      <w:r>
        <w:rPr>
          <w:bCs/>
        </w:rPr>
        <w:t xml:space="preserve">proportion of participants with a primary intellectual disability aged 15 to 24 who responded ‘yes’ to the “Has the NDIS helped?” questions, </w:t>
      </w:r>
      <w:r w:rsidR="00287C25">
        <w:rPr>
          <w:bCs/>
        </w:rPr>
        <w:t>for participants who have been in the Scheme for two years.</w:t>
      </w:r>
      <w:r w:rsidR="00E241CD">
        <w:rPr>
          <w:bCs/>
        </w:rPr>
        <w:t xml:space="preserve"> Results are shown after their first year participating in the scheme and after their second year participating in the Scheme</w:t>
      </w:r>
    </w:p>
    <w:p w14:paraId="67844D2D" w14:textId="3A8763A2" w:rsidR="00287C25" w:rsidRDefault="0032033C" w:rsidP="000D36B0">
      <w:pPr>
        <w:rPr>
          <w:bCs/>
        </w:rPr>
      </w:pPr>
      <w:r>
        <w:rPr>
          <w:bCs/>
        </w:rPr>
        <w:lastRenderedPageBreak/>
        <w:t xml:space="preserve">The second chart </w:t>
      </w:r>
      <w:r>
        <w:t xml:space="preserve">displays </w:t>
      </w:r>
      <w:r w:rsidRPr="002850DD">
        <w:t xml:space="preserve">the </w:t>
      </w:r>
      <w:r>
        <w:rPr>
          <w:bCs/>
        </w:rPr>
        <w:t xml:space="preserve">proportion of participants with a primary intellectual disability aged 15 to 24 who responded ‘yes’ to the “Has the NDIS helped?” questions, </w:t>
      </w:r>
      <w:r w:rsidR="00287C25">
        <w:rPr>
          <w:bCs/>
        </w:rPr>
        <w:t>for participants who have been in the Scheme for at least three years.</w:t>
      </w:r>
      <w:r w:rsidR="00E241CD">
        <w:rPr>
          <w:bCs/>
        </w:rPr>
        <w:t xml:space="preserve"> Results are shown after their first, second and third year participating in the Scheme.</w:t>
      </w:r>
    </w:p>
    <w:p w14:paraId="54F13B4F" w14:textId="6F8BF6B4" w:rsidR="0032033C" w:rsidRDefault="0032033C" w:rsidP="000D36B0">
      <w:pPr>
        <w:rPr>
          <w:bCs/>
        </w:rPr>
      </w:pPr>
      <w:r>
        <w:rPr>
          <w:bCs/>
        </w:rPr>
        <w:t>The charts display the results for the following questions:</w:t>
      </w:r>
    </w:p>
    <w:p w14:paraId="457D34D1" w14:textId="5991FF63" w:rsidR="0032033C" w:rsidRPr="0032033C" w:rsidRDefault="0032033C" w:rsidP="000D36B0">
      <w:pPr>
        <w:pStyle w:val="Default"/>
        <w:numPr>
          <w:ilvl w:val="0"/>
          <w:numId w:val="27"/>
        </w:numPr>
        <w:rPr>
          <w:rFonts w:ascii="Arial" w:hAnsi="Arial" w:cs="Arial"/>
          <w:sz w:val="22"/>
          <w:szCs w:val="22"/>
        </w:rPr>
      </w:pPr>
      <w:r w:rsidRPr="0032033C">
        <w:rPr>
          <w:rFonts w:ascii="Arial" w:hAnsi="Arial" w:cs="Arial"/>
          <w:sz w:val="22"/>
          <w:szCs w:val="22"/>
        </w:rPr>
        <w:t>Has the NDIS helped you with daily living</w:t>
      </w:r>
      <w:r>
        <w:rPr>
          <w:rFonts w:ascii="Arial" w:hAnsi="Arial" w:cs="Arial"/>
          <w:sz w:val="22"/>
          <w:szCs w:val="22"/>
        </w:rPr>
        <w:t xml:space="preserve"> </w:t>
      </w:r>
      <w:r w:rsidRPr="0032033C">
        <w:rPr>
          <w:rFonts w:ascii="Arial" w:hAnsi="Arial" w:cs="Arial"/>
          <w:sz w:val="22"/>
          <w:szCs w:val="22"/>
        </w:rPr>
        <w:t>activities?</w:t>
      </w:r>
    </w:p>
    <w:p w14:paraId="6F601E13" w14:textId="657FFB0C" w:rsidR="0032033C" w:rsidRPr="0032033C" w:rsidRDefault="0032033C" w:rsidP="000D36B0">
      <w:pPr>
        <w:pStyle w:val="Default"/>
        <w:numPr>
          <w:ilvl w:val="0"/>
          <w:numId w:val="27"/>
        </w:numPr>
        <w:rPr>
          <w:rFonts w:ascii="Arial" w:hAnsi="Arial" w:cs="Arial"/>
          <w:sz w:val="22"/>
          <w:szCs w:val="22"/>
        </w:rPr>
      </w:pPr>
      <w:r w:rsidRPr="0032033C">
        <w:rPr>
          <w:rFonts w:ascii="Arial" w:hAnsi="Arial" w:cs="Arial"/>
          <w:sz w:val="22"/>
          <w:szCs w:val="22"/>
        </w:rPr>
        <w:t>Has the NDIS helped you to meet more</w:t>
      </w:r>
      <w:r>
        <w:rPr>
          <w:rFonts w:ascii="Arial" w:hAnsi="Arial" w:cs="Arial"/>
          <w:sz w:val="22"/>
          <w:szCs w:val="22"/>
        </w:rPr>
        <w:t xml:space="preserve"> </w:t>
      </w:r>
      <w:r w:rsidRPr="0032033C">
        <w:rPr>
          <w:rFonts w:ascii="Arial" w:hAnsi="Arial" w:cs="Arial"/>
          <w:sz w:val="22"/>
          <w:szCs w:val="22"/>
        </w:rPr>
        <w:t>people?</w:t>
      </w:r>
    </w:p>
    <w:p w14:paraId="556EAB2C" w14:textId="657737C4" w:rsidR="0032033C" w:rsidRPr="0032033C" w:rsidRDefault="0032033C" w:rsidP="000D36B0">
      <w:pPr>
        <w:pStyle w:val="Default"/>
        <w:numPr>
          <w:ilvl w:val="0"/>
          <w:numId w:val="27"/>
        </w:numPr>
        <w:rPr>
          <w:rFonts w:ascii="Arial" w:hAnsi="Arial" w:cs="Arial"/>
          <w:sz w:val="22"/>
          <w:szCs w:val="22"/>
        </w:rPr>
      </w:pPr>
      <w:r w:rsidRPr="0032033C">
        <w:rPr>
          <w:rFonts w:ascii="Arial" w:hAnsi="Arial" w:cs="Arial"/>
          <w:sz w:val="22"/>
          <w:szCs w:val="22"/>
        </w:rPr>
        <w:t>Has the NDIS helped you be</w:t>
      </w:r>
      <w:r>
        <w:rPr>
          <w:rFonts w:ascii="Arial" w:hAnsi="Arial" w:cs="Arial"/>
          <w:sz w:val="22"/>
          <w:szCs w:val="22"/>
        </w:rPr>
        <w:t xml:space="preserve"> </w:t>
      </w:r>
      <w:r w:rsidRPr="0032033C">
        <w:rPr>
          <w:rFonts w:ascii="Arial" w:hAnsi="Arial" w:cs="Arial"/>
          <w:sz w:val="22"/>
          <w:szCs w:val="22"/>
        </w:rPr>
        <w:t>more involved?</w:t>
      </w:r>
    </w:p>
    <w:p w14:paraId="11A9A2F6" w14:textId="40D4361E" w:rsidR="0032033C" w:rsidRDefault="0032033C" w:rsidP="000D36B0">
      <w:pPr>
        <w:pStyle w:val="Default"/>
        <w:numPr>
          <w:ilvl w:val="0"/>
          <w:numId w:val="27"/>
        </w:numPr>
        <w:rPr>
          <w:rFonts w:ascii="Arial" w:hAnsi="Arial" w:cs="Arial"/>
          <w:sz w:val="22"/>
          <w:szCs w:val="22"/>
        </w:rPr>
      </w:pPr>
      <w:r w:rsidRPr="0032033C">
        <w:rPr>
          <w:rFonts w:ascii="Arial" w:hAnsi="Arial" w:cs="Arial"/>
          <w:sz w:val="22"/>
          <w:szCs w:val="22"/>
        </w:rPr>
        <w:t>Has your involvement with the NDIS helped you find a job that's right for</w:t>
      </w:r>
      <w:r>
        <w:rPr>
          <w:rFonts w:ascii="Arial" w:hAnsi="Arial" w:cs="Arial"/>
          <w:sz w:val="22"/>
          <w:szCs w:val="22"/>
        </w:rPr>
        <w:t xml:space="preserve"> </w:t>
      </w:r>
      <w:r w:rsidRPr="0032033C">
        <w:rPr>
          <w:rFonts w:ascii="Arial" w:hAnsi="Arial" w:cs="Arial"/>
          <w:sz w:val="22"/>
          <w:szCs w:val="22"/>
        </w:rPr>
        <w:t>you?</w:t>
      </w:r>
    </w:p>
    <w:p w14:paraId="282CEB93" w14:textId="28146C7B" w:rsidR="0032033C" w:rsidRPr="0032033C" w:rsidRDefault="0032033C" w:rsidP="000D36B0">
      <w:pPr>
        <w:pStyle w:val="Default"/>
        <w:numPr>
          <w:ilvl w:val="0"/>
          <w:numId w:val="27"/>
        </w:numPr>
        <w:spacing w:after="160"/>
        <w:rPr>
          <w:rFonts w:ascii="Arial" w:hAnsi="Arial" w:cs="Arial"/>
          <w:sz w:val="22"/>
          <w:szCs w:val="22"/>
        </w:rPr>
      </w:pPr>
      <w:r w:rsidRPr="0032033C">
        <w:rPr>
          <w:rFonts w:ascii="Arial" w:hAnsi="Arial" w:cs="Arial"/>
          <w:sz w:val="22"/>
          <w:szCs w:val="22"/>
        </w:rPr>
        <w:t>Has the NDIS helped you have more choices and more control</w:t>
      </w:r>
      <w:r>
        <w:rPr>
          <w:rFonts w:ascii="Arial" w:hAnsi="Arial" w:cs="Arial"/>
          <w:sz w:val="22"/>
          <w:szCs w:val="22"/>
        </w:rPr>
        <w:t xml:space="preserve"> </w:t>
      </w:r>
      <w:r w:rsidRPr="0032033C">
        <w:rPr>
          <w:rFonts w:ascii="Arial" w:hAnsi="Arial" w:cs="Arial"/>
          <w:sz w:val="22"/>
          <w:szCs w:val="22"/>
        </w:rPr>
        <w:t>over your life?</w:t>
      </w:r>
    </w:p>
    <w:p w14:paraId="4EE02315" w14:textId="77777777" w:rsidR="0032033C" w:rsidRDefault="0032033C" w:rsidP="000D36B0">
      <w:pPr>
        <w:pStyle w:val="Default"/>
        <w:spacing w:after="160"/>
        <w:rPr>
          <w:rFonts w:ascii="Arial" w:hAnsi="Arial" w:cs="Arial"/>
          <w:sz w:val="22"/>
          <w:szCs w:val="22"/>
        </w:rPr>
      </w:pPr>
      <w:r w:rsidRPr="00AE1881">
        <w:rPr>
          <w:rFonts w:ascii="Arial" w:hAnsi="Arial" w:cs="Arial"/>
          <w:sz w:val="22"/>
          <w:szCs w:val="22"/>
        </w:rPr>
        <w:t>The outcomes framework includes a question at the end of each</w:t>
      </w:r>
      <w:r>
        <w:rPr>
          <w:rFonts w:ascii="Arial" w:hAnsi="Arial" w:cs="Arial"/>
          <w:sz w:val="22"/>
          <w:szCs w:val="22"/>
        </w:rPr>
        <w:t xml:space="preserve"> </w:t>
      </w:r>
      <w:r w:rsidRPr="00AE1881">
        <w:rPr>
          <w:rFonts w:ascii="Arial" w:hAnsi="Arial" w:cs="Arial"/>
          <w:sz w:val="22"/>
          <w:szCs w:val="22"/>
        </w:rPr>
        <w:t>domain asking whether the participant thinks that the NDIS has</w:t>
      </w:r>
      <w:r>
        <w:rPr>
          <w:rFonts w:ascii="Arial" w:hAnsi="Arial" w:cs="Arial"/>
          <w:sz w:val="22"/>
          <w:szCs w:val="22"/>
        </w:rPr>
        <w:t xml:space="preserve"> </w:t>
      </w:r>
      <w:r w:rsidRPr="00AE1881">
        <w:rPr>
          <w:rFonts w:ascii="Arial" w:hAnsi="Arial" w:cs="Arial"/>
          <w:sz w:val="22"/>
          <w:szCs w:val="22"/>
        </w:rPr>
        <w:t>helped in areas related to that domain.</w:t>
      </w:r>
    </w:p>
    <w:p w14:paraId="35CA484D" w14:textId="11506091" w:rsidR="00321D1B" w:rsidRDefault="00B77241" w:rsidP="000D36B0">
      <w:pPr>
        <w:pStyle w:val="Default"/>
        <w:spacing w:after="160"/>
        <w:rPr>
          <w:rFonts w:ascii="Arial" w:hAnsi="Arial" w:cs="Arial"/>
          <w:sz w:val="22"/>
          <w:szCs w:val="22"/>
        </w:rPr>
      </w:pPr>
      <w:r w:rsidRPr="00B77241">
        <w:rPr>
          <w:rFonts w:ascii="Arial" w:hAnsi="Arial" w:cs="Arial"/>
          <w:sz w:val="22"/>
          <w:szCs w:val="22"/>
        </w:rPr>
        <w:t>The proportion of participants with an intellectual disability who</w:t>
      </w:r>
      <w:r>
        <w:rPr>
          <w:rFonts w:ascii="Arial" w:hAnsi="Arial" w:cs="Arial"/>
          <w:sz w:val="22"/>
          <w:szCs w:val="22"/>
        </w:rPr>
        <w:t xml:space="preserve"> </w:t>
      </w:r>
      <w:r w:rsidRPr="00B77241">
        <w:rPr>
          <w:rFonts w:ascii="Arial" w:hAnsi="Arial" w:cs="Arial"/>
          <w:sz w:val="22"/>
          <w:szCs w:val="22"/>
        </w:rPr>
        <w:t>say the NDIS has helped them generally improved from year one</w:t>
      </w:r>
      <w:r>
        <w:rPr>
          <w:rFonts w:ascii="Arial" w:hAnsi="Arial" w:cs="Arial"/>
          <w:sz w:val="22"/>
          <w:szCs w:val="22"/>
        </w:rPr>
        <w:t xml:space="preserve"> </w:t>
      </w:r>
      <w:r w:rsidRPr="00B77241">
        <w:rPr>
          <w:rFonts w:ascii="Arial" w:hAnsi="Arial" w:cs="Arial"/>
          <w:sz w:val="22"/>
          <w:szCs w:val="22"/>
        </w:rPr>
        <w:t>to year two for participants who have been in the Scheme for at</w:t>
      </w:r>
      <w:r>
        <w:rPr>
          <w:rFonts w:ascii="Arial" w:hAnsi="Arial" w:cs="Arial"/>
          <w:sz w:val="22"/>
          <w:szCs w:val="22"/>
        </w:rPr>
        <w:t xml:space="preserve"> </w:t>
      </w:r>
      <w:r w:rsidRPr="00B77241">
        <w:rPr>
          <w:rFonts w:ascii="Arial" w:hAnsi="Arial" w:cs="Arial"/>
          <w:sz w:val="22"/>
          <w:szCs w:val="22"/>
        </w:rPr>
        <w:t>least two years. The exception was for whether the NDIS helped</w:t>
      </w:r>
      <w:r>
        <w:rPr>
          <w:rFonts w:ascii="Arial" w:hAnsi="Arial" w:cs="Arial"/>
          <w:sz w:val="22"/>
          <w:szCs w:val="22"/>
        </w:rPr>
        <w:t xml:space="preserve"> </w:t>
      </w:r>
      <w:r w:rsidRPr="00B77241">
        <w:rPr>
          <w:rFonts w:ascii="Arial" w:hAnsi="Arial" w:cs="Arial"/>
          <w:sz w:val="22"/>
          <w:szCs w:val="22"/>
        </w:rPr>
        <w:t>them with finding a job. A similar pattern is observed between</w:t>
      </w:r>
      <w:r>
        <w:rPr>
          <w:rFonts w:ascii="Arial" w:hAnsi="Arial" w:cs="Arial"/>
          <w:sz w:val="22"/>
          <w:szCs w:val="22"/>
        </w:rPr>
        <w:t xml:space="preserve"> </w:t>
      </w:r>
      <w:r w:rsidRPr="00B77241">
        <w:rPr>
          <w:rFonts w:ascii="Arial" w:hAnsi="Arial" w:cs="Arial"/>
          <w:sz w:val="22"/>
          <w:szCs w:val="22"/>
        </w:rPr>
        <w:t>year one and year three for participants who have been in the</w:t>
      </w:r>
      <w:r>
        <w:rPr>
          <w:rFonts w:ascii="Arial" w:hAnsi="Arial" w:cs="Arial"/>
          <w:sz w:val="22"/>
          <w:szCs w:val="22"/>
        </w:rPr>
        <w:t xml:space="preserve"> </w:t>
      </w:r>
      <w:r w:rsidRPr="00B77241">
        <w:rPr>
          <w:rFonts w:ascii="Arial" w:hAnsi="Arial" w:cs="Arial"/>
          <w:sz w:val="22"/>
          <w:szCs w:val="22"/>
        </w:rPr>
        <w:t>Scheme for at least three years. The greatest improvement was in</w:t>
      </w:r>
      <w:r>
        <w:rPr>
          <w:rFonts w:ascii="Arial" w:hAnsi="Arial" w:cs="Arial"/>
          <w:sz w:val="22"/>
          <w:szCs w:val="22"/>
        </w:rPr>
        <w:t xml:space="preserve"> </w:t>
      </w:r>
      <w:r w:rsidRPr="00B77241">
        <w:rPr>
          <w:rFonts w:ascii="Arial" w:hAnsi="Arial" w:cs="Arial"/>
          <w:sz w:val="22"/>
          <w:szCs w:val="22"/>
        </w:rPr>
        <w:t>regards to the NDIS helping with daily living activities.</w:t>
      </w:r>
    </w:p>
    <w:p w14:paraId="0E045D39" w14:textId="63DEB367" w:rsidR="00287C25" w:rsidRDefault="00287C25" w:rsidP="000D36B0">
      <w:pPr>
        <w:pStyle w:val="Default"/>
        <w:spacing w:after="160"/>
        <w:rPr>
          <w:rFonts w:ascii="Arial" w:hAnsi="Arial" w:cs="Arial"/>
          <w:sz w:val="22"/>
          <w:szCs w:val="22"/>
        </w:rPr>
      </w:pPr>
      <w:r w:rsidRPr="0009127E">
        <w:rPr>
          <w:rFonts w:ascii="Arial" w:hAnsi="Arial" w:cs="Arial"/>
          <w:sz w:val="22"/>
        </w:rPr>
        <w:t xml:space="preserve">The proportion of positive responses for </w:t>
      </w:r>
      <w:r w:rsidRPr="0009127E">
        <w:rPr>
          <w:rFonts w:ascii="Arial" w:hAnsi="Arial" w:cs="Arial"/>
          <w:bCs/>
          <w:sz w:val="22"/>
        </w:rPr>
        <w:t xml:space="preserve">participants with a primary </w:t>
      </w:r>
      <w:r>
        <w:rPr>
          <w:rFonts w:ascii="Arial" w:hAnsi="Arial" w:cs="Arial"/>
          <w:bCs/>
          <w:sz w:val="22"/>
        </w:rPr>
        <w:t>intellectual</w:t>
      </w:r>
      <w:r w:rsidRPr="0009127E">
        <w:rPr>
          <w:rFonts w:ascii="Arial" w:hAnsi="Arial" w:cs="Arial"/>
          <w:bCs/>
          <w:sz w:val="22"/>
        </w:rPr>
        <w:t xml:space="preserve"> disability</w:t>
      </w:r>
      <w:r>
        <w:rPr>
          <w:rFonts w:ascii="Arial" w:hAnsi="Arial" w:cs="Arial"/>
          <w:bCs/>
          <w:sz w:val="22"/>
        </w:rPr>
        <w:t xml:space="preserve"> who have been in the Scheme for two or three years is higher</w:t>
      </w:r>
      <w:r w:rsidRPr="006C58EC">
        <w:rPr>
          <w:rStyle w:val="A9"/>
          <w:rFonts w:ascii="Arial" w:hAnsi="Arial" w:cs="Arial"/>
          <w:b w:val="0"/>
        </w:rPr>
        <w:t xml:space="preserve"> than the Scheme as a whole </w:t>
      </w:r>
      <w:r w:rsidRPr="005E7607">
        <w:rPr>
          <w:rFonts w:ascii="Arial" w:hAnsi="Arial" w:cs="Arial"/>
          <w:sz w:val="22"/>
          <w:szCs w:val="22"/>
        </w:rPr>
        <w:t>f</w:t>
      </w:r>
      <w:r>
        <w:rPr>
          <w:rFonts w:ascii="Arial" w:hAnsi="Arial" w:cs="Arial"/>
          <w:sz w:val="22"/>
          <w:szCs w:val="22"/>
        </w:rPr>
        <w:t>or each question.</w:t>
      </w:r>
    </w:p>
    <w:p w14:paraId="59B2F115" w14:textId="48EC5568" w:rsidR="001A3806" w:rsidRDefault="001A3806" w:rsidP="001A3806">
      <w:pPr>
        <w:pStyle w:val="Heading2"/>
        <w:rPr>
          <w:rFonts w:hAnsi="Arial"/>
        </w:rPr>
      </w:pPr>
      <w:bookmarkStart w:id="33" w:name="_Toc34324469"/>
      <w:r w:rsidRPr="009B3A40">
        <w:rPr>
          <w:rFonts w:hAnsi="Arial"/>
        </w:rPr>
        <w:t xml:space="preserve">Slide </w:t>
      </w:r>
      <w:r>
        <w:rPr>
          <w:rFonts w:hAnsi="Arial"/>
        </w:rPr>
        <w:t>31</w:t>
      </w:r>
      <w:r w:rsidRPr="009B3A40">
        <w:rPr>
          <w:rFonts w:hAnsi="Arial"/>
        </w:rPr>
        <w:t>: Has the NDIS helped? – Participants</w:t>
      </w:r>
      <w:r>
        <w:rPr>
          <w:rFonts w:hAnsi="Arial"/>
        </w:rPr>
        <w:t xml:space="preserve"> aged 25 and over</w:t>
      </w:r>
      <w:bookmarkEnd w:id="33"/>
    </w:p>
    <w:p w14:paraId="40D79E60" w14:textId="35D27A57" w:rsidR="001A3806" w:rsidRDefault="001A3806" w:rsidP="000D36B0">
      <w:pPr>
        <w:rPr>
          <w:bCs/>
        </w:rPr>
      </w:pPr>
      <w:r>
        <w:t xml:space="preserve">There are two charts. The first chart displays </w:t>
      </w:r>
      <w:r w:rsidRPr="002850DD">
        <w:t xml:space="preserve">the </w:t>
      </w:r>
      <w:r>
        <w:rPr>
          <w:bCs/>
        </w:rPr>
        <w:t xml:space="preserve">proportion of participants with a primary intellectual disability aged 25 and over who responded ‘yes’ to the “Has the NDIS helped?” questions, </w:t>
      </w:r>
      <w:r w:rsidR="00287C25">
        <w:rPr>
          <w:bCs/>
        </w:rPr>
        <w:t>for participants who have been in the Scheme for two years.</w:t>
      </w:r>
      <w:r w:rsidR="00E241CD">
        <w:rPr>
          <w:bCs/>
        </w:rPr>
        <w:t xml:space="preserve"> Results are shown after their first year participating in the scheme and after their second year participating in the Scheme</w:t>
      </w:r>
    </w:p>
    <w:p w14:paraId="528E7B85" w14:textId="3F299A16" w:rsidR="00287C25" w:rsidRDefault="001A3806" w:rsidP="000D36B0">
      <w:pPr>
        <w:rPr>
          <w:bCs/>
        </w:rPr>
      </w:pPr>
      <w:r>
        <w:rPr>
          <w:bCs/>
        </w:rPr>
        <w:t xml:space="preserve">The second chart </w:t>
      </w:r>
      <w:r>
        <w:t xml:space="preserve">displays </w:t>
      </w:r>
      <w:r w:rsidRPr="002850DD">
        <w:t xml:space="preserve">the </w:t>
      </w:r>
      <w:r>
        <w:rPr>
          <w:bCs/>
        </w:rPr>
        <w:t xml:space="preserve">proportion of participants with a primary intellectual disability aged 25 and over who responded ‘yes’ to the “Has the NDIS helped?” questions, </w:t>
      </w:r>
      <w:r w:rsidR="00287C25">
        <w:rPr>
          <w:bCs/>
        </w:rPr>
        <w:t>for participants who have been in the Scheme for at least three years.</w:t>
      </w:r>
      <w:r w:rsidR="00E241CD">
        <w:rPr>
          <w:bCs/>
        </w:rPr>
        <w:t xml:space="preserve"> Results are shown after their first, second and third year participating in the Scheme.</w:t>
      </w:r>
    </w:p>
    <w:p w14:paraId="7B0B4AF5" w14:textId="27967836" w:rsidR="001A3806" w:rsidRDefault="001A3806" w:rsidP="000D36B0">
      <w:pPr>
        <w:rPr>
          <w:bCs/>
        </w:rPr>
      </w:pPr>
      <w:r>
        <w:rPr>
          <w:bCs/>
        </w:rPr>
        <w:t>The charts display the results for the following questions:</w:t>
      </w:r>
    </w:p>
    <w:p w14:paraId="7B479A67" w14:textId="77777777" w:rsidR="001A3806" w:rsidRPr="0032033C" w:rsidRDefault="001A3806" w:rsidP="000D36B0">
      <w:pPr>
        <w:pStyle w:val="Default"/>
        <w:numPr>
          <w:ilvl w:val="0"/>
          <w:numId w:val="27"/>
        </w:numPr>
        <w:rPr>
          <w:rFonts w:ascii="Arial" w:hAnsi="Arial" w:cs="Arial"/>
          <w:sz w:val="22"/>
          <w:szCs w:val="22"/>
        </w:rPr>
      </w:pPr>
      <w:r w:rsidRPr="0032033C">
        <w:rPr>
          <w:rFonts w:ascii="Arial" w:hAnsi="Arial" w:cs="Arial"/>
          <w:sz w:val="22"/>
          <w:szCs w:val="22"/>
        </w:rPr>
        <w:t>Has the NDIS helped you with daily living</w:t>
      </w:r>
      <w:r>
        <w:rPr>
          <w:rFonts w:ascii="Arial" w:hAnsi="Arial" w:cs="Arial"/>
          <w:sz w:val="22"/>
          <w:szCs w:val="22"/>
        </w:rPr>
        <w:t xml:space="preserve"> </w:t>
      </w:r>
      <w:r w:rsidRPr="0032033C">
        <w:rPr>
          <w:rFonts w:ascii="Arial" w:hAnsi="Arial" w:cs="Arial"/>
          <w:sz w:val="22"/>
          <w:szCs w:val="22"/>
        </w:rPr>
        <w:t>activities?</w:t>
      </w:r>
    </w:p>
    <w:p w14:paraId="04FB55EF" w14:textId="77777777" w:rsidR="001A3806" w:rsidRPr="0032033C" w:rsidRDefault="001A3806" w:rsidP="000D36B0">
      <w:pPr>
        <w:pStyle w:val="Default"/>
        <w:numPr>
          <w:ilvl w:val="0"/>
          <w:numId w:val="27"/>
        </w:numPr>
        <w:rPr>
          <w:rFonts w:ascii="Arial" w:hAnsi="Arial" w:cs="Arial"/>
          <w:sz w:val="22"/>
          <w:szCs w:val="22"/>
        </w:rPr>
      </w:pPr>
      <w:r w:rsidRPr="0032033C">
        <w:rPr>
          <w:rFonts w:ascii="Arial" w:hAnsi="Arial" w:cs="Arial"/>
          <w:sz w:val="22"/>
          <w:szCs w:val="22"/>
        </w:rPr>
        <w:t>Has the NDIS helped you to meet more</w:t>
      </w:r>
      <w:r>
        <w:rPr>
          <w:rFonts w:ascii="Arial" w:hAnsi="Arial" w:cs="Arial"/>
          <w:sz w:val="22"/>
          <w:szCs w:val="22"/>
        </w:rPr>
        <w:t xml:space="preserve"> </w:t>
      </w:r>
      <w:r w:rsidRPr="0032033C">
        <w:rPr>
          <w:rFonts w:ascii="Arial" w:hAnsi="Arial" w:cs="Arial"/>
          <w:sz w:val="22"/>
          <w:szCs w:val="22"/>
        </w:rPr>
        <w:t>people?</w:t>
      </w:r>
    </w:p>
    <w:p w14:paraId="391C76AF" w14:textId="77777777" w:rsidR="001A3806" w:rsidRPr="0032033C" w:rsidRDefault="001A3806" w:rsidP="000D36B0">
      <w:pPr>
        <w:pStyle w:val="Default"/>
        <w:numPr>
          <w:ilvl w:val="0"/>
          <w:numId w:val="27"/>
        </w:numPr>
        <w:rPr>
          <w:rFonts w:ascii="Arial" w:hAnsi="Arial" w:cs="Arial"/>
          <w:sz w:val="22"/>
          <w:szCs w:val="22"/>
        </w:rPr>
      </w:pPr>
      <w:r w:rsidRPr="0032033C">
        <w:rPr>
          <w:rFonts w:ascii="Arial" w:hAnsi="Arial" w:cs="Arial"/>
          <w:sz w:val="22"/>
          <w:szCs w:val="22"/>
        </w:rPr>
        <w:t>Has the NDIS helped you be</w:t>
      </w:r>
      <w:r>
        <w:rPr>
          <w:rFonts w:ascii="Arial" w:hAnsi="Arial" w:cs="Arial"/>
          <w:sz w:val="22"/>
          <w:szCs w:val="22"/>
        </w:rPr>
        <w:t xml:space="preserve"> </w:t>
      </w:r>
      <w:r w:rsidRPr="0032033C">
        <w:rPr>
          <w:rFonts w:ascii="Arial" w:hAnsi="Arial" w:cs="Arial"/>
          <w:sz w:val="22"/>
          <w:szCs w:val="22"/>
        </w:rPr>
        <w:t>more involved?</w:t>
      </w:r>
    </w:p>
    <w:p w14:paraId="1401EEA5" w14:textId="77777777" w:rsidR="001A3806" w:rsidRDefault="001A3806" w:rsidP="000D36B0">
      <w:pPr>
        <w:pStyle w:val="Default"/>
        <w:numPr>
          <w:ilvl w:val="0"/>
          <w:numId w:val="27"/>
        </w:numPr>
        <w:rPr>
          <w:rFonts w:ascii="Arial" w:hAnsi="Arial" w:cs="Arial"/>
          <w:sz w:val="22"/>
          <w:szCs w:val="22"/>
        </w:rPr>
      </w:pPr>
      <w:r w:rsidRPr="0032033C">
        <w:rPr>
          <w:rFonts w:ascii="Arial" w:hAnsi="Arial" w:cs="Arial"/>
          <w:sz w:val="22"/>
          <w:szCs w:val="22"/>
        </w:rPr>
        <w:t>Has your involvement with the NDIS helped you find a job that's right for</w:t>
      </w:r>
      <w:r>
        <w:rPr>
          <w:rFonts w:ascii="Arial" w:hAnsi="Arial" w:cs="Arial"/>
          <w:sz w:val="22"/>
          <w:szCs w:val="22"/>
        </w:rPr>
        <w:t xml:space="preserve"> </w:t>
      </w:r>
      <w:r w:rsidRPr="0032033C">
        <w:rPr>
          <w:rFonts w:ascii="Arial" w:hAnsi="Arial" w:cs="Arial"/>
          <w:sz w:val="22"/>
          <w:szCs w:val="22"/>
        </w:rPr>
        <w:t>you?</w:t>
      </w:r>
    </w:p>
    <w:p w14:paraId="292CE5F7" w14:textId="77777777" w:rsidR="001A3806" w:rsidRPr="0032033C" w:rsidRDefault="001A3806" w:rsidP="000D36B0">
      <w:pPr>
        <w:pStyle w:val="Default"/>
        <w:numPr>
          <w:ilvl w:val="0"/>
          <w:numId w:val="27"/>
        </w:numPr>
        <w:spacing w:after="160"/>
        <w:rPr>
          <w:rFonts w:ascii="Arial" w:hAnsi="Arial" w:cs="Arial"/>
          <w:sz w:val="22"/>
          <w:szCs w:val="22"/>
        </w:rPr>
      </w:pPr>
      <w:r w:rsidRPr="0032033C">
        <w:rPr>
          <w:rFonts w:ascii="Arial" w:hAnsi="Arial" w:cs="Arial"/>
          <w:sz w:val="22"/>
          <w:szCs w:val="22"/>
        </w:rPr>
        <w:t>Has the NDIS helped you have more choices and more control</w:t>
      </w:r>
      <w:r>
        <w:rPr>
          <w:rFonts w:ascii="Arial" w:hAnsi="Arial" w:cs="Arial"/>
          <w:sz w:val="22"/>
          <w:szCs w:val="22"/>
        </w:rPr>
        <w:t xml:space="preserve"> </w:t>
      </w:r>
      <w:r w:rsidRPr="0032033C">
        <w:rPr>
          <w:rFonts w:ascii="Arial" w:hAnsi="Arial" w:cs="Arial"/>
          <w:sz w:val="22"/>
          <w:szCs w:val="22"/>
        </w:rPr>
        <w:t>over your life?</w:t>
      </w:r>
    </w:p>
    <w:p w14:paraId="37282B2B" w14:textId="77777777" w:rsidR="001A3806" w:rsidRDefault="001A3806" w:rsidP="000D36B0">
      <w:pPr>
        <w:pStyle w:val="Default"/>
        <w:spacing w:after="160"/>
        <w:rPr>
          <w:rFonts w:ascii="Arial" w:hAnsi="Arial" w:cs="Arial"/>
          <w:sz w:val="22"/>
          <w:szCs w:val="22"/>
        </w:rPr>
      </w:pPr>
      <w:r w:rsidRPr="00AE1881">
        <w:rPr>
          <w:rFonts w:ascii="Arial" w:hAnsi="Arial" w:cs="Arial"/>
          <w:sz w:val="22"/>
          <w:szCs w:val="22"/>
        </w:rPr>
        <w:t>The outcomes framework includes a question at the end of each</w:t>
      </w:r>
      <w:r>
        <w:rPr>
          <w:rFonts w:ascii="Arial" w:hAnsi="Arial" w:cs="Arial"/>
          <w:sz w:val="22"/>
          <w:szCs w:val="22"/>
        </w:rPr>
        <w:t xml:space="preserve"> </w:t>
      </w:r>
      <w:r w:rsidRPr="00AE1881">
        <w:rPr>
          <w:rFonts w:ascii="Arial" w:hAnsi="Arial" w:cs="Arial"/>
          <w:sz w:val="22"/>
          <w:szCs w:val="22"/>
        </w:rPr>
        <w:t>domain asking whether the participant thinks that the NDIS has</w:t>
      </w:r>
      <w:r>
        <w:rPr>
          <w:rFonts w:ascii="Arial" w:hAnsi="Arial" w:cs="Arial"/>
          <w:sz w:val="22"/>
          <w:szCs w:val="22"/>
        </w:rPr>
        <w:t xml:space="preserve"> </w:t>
      </w:r>
      <w:r w:rsidRPr="00AE1881">
        <w:rPr>
          <w:rFonts w:ascii="Arial" w:hAnsi="Arial" w:cs="Arial"/>
          <w:sz w:val="22"/>
          <w:szCs w:val="22"/>
        </w:rPr>
        <w:t>helped in areas related to that domain.</w:t>
      </w:r>
    </w:p>
    <w:p w14:paraId="1B0CEB96" w14:textId="77777777" w:rsidR="001A3806" w:rsidRDefault="001A3806" w:rsidP="000D36B0">
      <w:pPr>
        <w:pStyle w:val="Default"/>
        <w:spacing w:after="160"/>
        <w:rPr>
          <w:rFonts w:ascii="Arial" w:hAnsi="Arial" w:cs="Arial"/>
          <w:sz w:val="22"/>
          <w:szCs w:val="22"/>
        </w:rPr>
      </w:pPr>
    </w:p>
    <w:p w14:paraId="30FA6660" w14:textId="0313FB74" w:rsidR="001A3806" w:rsidRDefault="001A3806" w:rsidP="000D36B0">
      <w:pPr>
        <w:pStyle w:val="Default"/>
        <w:spacing w:after="160"/>
        <w:rPr>
          <w:rFonts w:ascii="Arial" w:hAnsi="Arial" w:cs="Arial"/>
          <w:sz w:val="22"/>
          <w:szCs w:val="22"/>
        </w:rPr>
      </w:pPr>
      <w:r w:rsidRPr="001A3806">
        <w:rPr>
          <w:rFonts w:ascii="Arial" w:hAnsi="Arial" w:cs="Arial"/>
          <w:sz w:val="22"/>
          <w:szCs w:val="22"/>
        </w:rPr>
        <w:lastRenderedPageBreak/>
        <w:t>Perceptions of the NDIS have generally improved for participants</w:t>
      </w:r>
      <w:r>
        <w:rPr>
          <w:rFonts w:ascii="Arial" w:hAnsi="Arial" w:cs="Arial"/>
          <w:sz w:val="22"/>
          <w:szCs w:val="22"/>
        </w:rPr>
        <w:t xml:space="preserve"> </w:t>
      </w:r>
      <w:r w:rsidRPr="001A3806">
        <w:rPr>
          <w:rFonts w:ascii="Arial" w:hAnsi="Arial" w:cs="Arial"/>
          <w:sz w:val="22"/>
          <w:szCs w:val="22"/>
        </w:rPr>
        <w:t>with an intellectual disability as their time in the Scheme</w:t>
      </w:r>
      <w:r>
        <w:rPr>
          <w:rFonts w:ascii="Arial" w:hAnsi="Arial" w:cs="Arial"/>
          <w:sz w:val="22"/>
          <w:szCs w:val="22"/>
        </w:rPr>
        <w:t xml:space="preserve"> </w:t>
      </w:r>
      <w:r w:rsidRPr="001A3806">
        <w:rPr>
          <w:rFonts w:ascii="Arial" w:hAnsi="Arial" w:cs="Arial"/>
          <w:sz w:val="22"/>
          <w:szCs w:val="22"/>
        </w:rPr>
        <w:t>increases. The exception is that participants become less likely</w:t>
      </w:r>
      <w:r>
        <w:rPr>
          <w:rFonts w:ascii="Arial" w:hAnsi="Arial" w:cs="Arial"/>
          <w:sz w:val="22"/>
          <w:szCs w:val="22"/>
        </w:rPr>
        <w:t xml:space="preserve"> </w:t>
      </w:r>
      <w:r w:rsidRPr="001A3806">
        <w:rPr>
          <w:rFonts w:ascii="Arial" w:hAnsi="Arial" w:cs="Arial"/>
          <w:sz w:val="22"/>
          <w:szCs w:val="22"/>
        </w:rPr>
        <w:t>to perceive that the NDIS has helped them find a job that's right</w:t>
      </w:r>
      <w:r>
        <w:rPr>
          <w:rFonts w:ascii="Arial" w:hAnsi="Arial" w:cs="Arial"/>
          <w:sz w:val="22"/>
          <w:szCs w:val="22"/>
        </w:rPr>
        <w:t xml:space="preserve"> </w:t>
      </w:r>
      <w:r w:rsidRPr="001A3806">
        <w:rPr>
          <w:rFonts w:ascii="Arial" w:hAnsi="Arial" w:cs="Arial"/>
          <w:sz w:val="22"/>
          <w:szCs w:val="22"/>
        </w:rPr>
        <w:t>for them after two or three years in the Scheme, and this is</w:t>
      </w:r>
      <w:r>
        <w:rPr>
          <w:rFonts w:ascii="Arial" w:hAnsi="Arial" w:cs="Arial"/>
          <w:sz w:val="22"/>
          <w:szCs w:val="22"/>
        </w:rPr>
        <w:t xml:space="preserve"> </w:t>
      </w:r>
      <w:r w:rsidRPr="001A3806">
        <w:rPr>
          <w:rFonts w:ascii="Arial" w:hAnsi="Arial" w:cs="Arial"/>
          <w:sz w:val="22"/>
          <w:szCs w:val="22"/>
        </w:rPr>
        <w:t>similar to participants aged 15 to 24. The greatest improvement</w:t>
      </w:r>
      <w:r>
        <w:rPr>
          <w:rFonts w:ascii="Arial" w:hAnsi="Arial" w:cs="Arial"/>
          <w:sz w:val="22"/>
          <w:szCs w:val="22"/>
        </w:rPr>
        <w:t xml:space="preserve"> </w:t>
      </w:r>
      <w:r w:rsidRPr="001A3806">
        <w:rPr>
          <w:rFonts w:ascii="Arial" w:hAnsi="Arial" w:cs="Arial"/>
          <w:sz w:val="22"/>
          <w:szCs w:val="22"/>
        </w:rPr>
        <w:t>across both groups of participants was in regards to the NDIS</w:t>
      </w:r>
      <w:r>
        <w:rPr>
          <w:rFonts w:ascii="Arial" w:hAnsi="Arial" w:cs="Arial"/>
          <w:sz w:val="22"/>
          <w:szCs w:val="22"/>
        </w:rPr>
        <w:t xml:space="preserve"> </w:t>
      </w:r>
      <w:r w:rsidRPr="001A3806">
        <w:rPr>
          <w:rFonts w:ascii="Arial" w:hAnsi="Arial" w:cs="Arial"/>
          <w:sz w:val="22"/>
          <w:szCs w:val="22"/>
        </w:rPr>
        <w:t xml:space="preserve">helping with daily living activities. </w:t>
      </w:r>
    </w:p>
    <w:p w14:paraId="30560D2C" w14:textId="77777777" w:rsidR="00287C25" w:rsidRDefault="00287C25" w:rsidP="000D36B0">
      <w:pPr>
        <w:pStyle w:val="Default"/>
        <w:spacing w:after="160"/>
        <w:rPr>
          <w:rFonts w:ascii="Arial" w:hAnsi="Arial" w:cs="Arial"/>
          <w:sz w:val="22"/>
          <w:szCs w:val="22"/>
        </w:rPr>
      </w:pPr>
      <w:r w:rsidRPr="0009127E">
        <w:rPr>
          <w:rFonts w:ascii="Arial" w:hAnsi="Arial" w:cs="Arial"/>
          <w:sz w:val="22"/>
        </w:rPr>
        <w:t xml:space="preserve">The proportion of positive responses for </w:t>
      </w:r>
      <w:r w:rsidRPr="0009127E">
        <w:rPr>
          <w:rFonts w:ascii="Arial" w:hAnsi="Arial" w:cs="Arial"/>
          <w:bCs/>
          <w:sz w:val="22"/>
        </w:rPr>
        <w:t xml:space="preserve">participants with a primary </w:t>
      </w:r>
      <w:r>
        <w:rPr>
          <w:rFonts w:ascii="Arial" w:hAnsi="Arial" w:cs="Arial"/>
          <w:bCs/>
          <w:sz w:val="22"/>
        </w:rPr>
        <w:t>intellectual</w:t>
      </w:r>
      <w:r w:rsidRPr="0009127E">
        <w:rPr>
          <w:rFonts w:ascii="Arial" w:hAnsi="Arial" w:cs="Arial"/>
          <w:bCs/>
          <w:sz w:val="22"/>
        </w:rPr>
        <w:t xml:space="preserve"> disability</w:t>
      </w:r>
      <w:r>
        <w:rPr>
          <w:rFonts w:ascii="Arial" w:hAnsi="Arial" w:cs="Arial"/>
          <w:bCs/>
          <w:sz w:val="22"/>
        </w:rPr>
        <w:t xml:space="preserve"> who have been in the Scheme for two or three years is higher</w:t>
      </w:r>
      <w:r w:rsidRPr="006C58EC">
        <w:rPr>
          <w:rStyle w:val="A9"/>
          <w:rFonts w:ascii="Arial" w:hAnsi="Arial" w:cs="Arial"/>
          <w:b w:val="0"/>
        </w:rPr>
        <w:t xml:space="preserve"> than the Scheme as a whole </w:t>
      </w:r>
      <w:r w:rsidRPr="005E7607">
        <w:rPr>
          <w:rFonts w:ascii="Arial" w:hAnsi="Arial" w:cs="Arial"/>
          <w:sz w:val="22"/>
          <w:szCs w:val="22"/>
        </w:rPr>
        <w:t>f</w:t>
      </w:r>
      <w:r>
        <w:rPr>
          <w:rFonts w:ascii="Arial" w:hAnsi="Arial" w:cs="Arial"/>
          <w:sz w:val="22"/>
          <w:szCs w:val="22"/>
        </w:rPr>
        <w:t>or each question.</w:t>
      </w:r>
    </w:p>
    <w:p w14:paraId="7C0C53B9" w14:textId="03C3401A" w:rsidR="000C2890" w:rsidRDefault="000C2890" w:rsidP="000C2890">
      <w:pPr>
        <w:pStyle w:val="Heading2"/>
        <w:rPr>
          <w:rFonts w:hAnsi="Arial"/>
        </w:rPr>
      </w:pPr>
      <w:bookmarkStart w:id="34" w:name="_Toc34324470"/>
      <w:r w:rsidRPr="009B3A40">
        <w:rPr>
          <w:rFonts w:hAnsi="Arial"/>
        </w:rPr>
        <w:t xml:space="preserve">Slide </w:t>
      </w:r>
      <w:r>
        <w:rPr>
          <w:rFonts w:hAnsi="Arial"/>
        </w:rPr>
        <w:t>32</w:t>
      </w:r>
      <w:r w:rsidRPr="009B3A40">
        <w:rPr>
          <w:rFonts w:hAnsi="Arial"/>
        </w:rPr>
        <w:t xml:space="preserve">: Has the NDIS helped? – </w:t>
      </w:r>
      <w:r>
        <w:rPr>
          <w:rFonts w:hAnsi="Arial"/>
        </w:rPr>
        <w:t>Family/carers of p</w:t>
      </w:r>
      <w:r w:rsidRPr="009B3A40">
        <w:rPr>
          <w:rFonts w:hAnsi="Arial"/>
        </w:rPr>
        <w:t>articipants</w:t>
      </w:r>
      <w:r>
        <w:rPr>
          <w:rFonts w:hAnsi="Arial"/>
        </w:rPr>
        <w:t xml:space="preserve"> aged 0 to 14</w:t>
      </w:r>
      <w:bookmarkEnd w:id="34"/>
    </w:p>
    <w:p w14:paraId="20212698" w14:textId="77C7855E" w:rsidR="00287C25" w:rsidRDefault="000C2890" w:rsidP="000D36B0">
      <w:pPr>
        <w:rPr>
          <w:bCs/>
        </w:rPr>
      </w:pPr>
      <w:r>
        <w:t xml:space="preserve">There are two charts. The first chart displays </w:t>
      </w:r>
      <w:r w:rsidRPr="002850DD">
        <w:t xml:space="preserve">the </w:t>
      </w:r>
      <w:r>
        <w:rPr>
          <w:bCs/>
        </w:rPr>
        <w:t>proportion</w:t>
      </w:r>
      <w:r w:rsidR="00DB4FEE">
        <w:rPr>
          <w:bCs/>
        </w:rPr>
        <w:t xml:space="preserve"> of</w:t>
      </w:r>
      <w:r>
        <w:rPr>
          <w:bCs/>
        </w:rPr>
        <w:t xml:space="preserve"> </w:t>
      </w:r>
      <w:r w:rsidR="00DB4FEE" w:rsidRPr="00DB4FEE">
        <w:rPr>
          <w:bCs/>
        </w:rPr>
        <w:t xml:space="preserve">families and carers of participants </w:t>
      </w:r>
      <w:r w:rsidR="00DB4FEE">
        <w:rPr>
          <w:bCs/>
        </w:rPr>
        <w:t xml:space="preserve">aged 0 to 14 </w:t>
      </w:r>
      <w:r w:rsidR="00DB4FEE" w:rsidRPr="00DB4FEE">
        <w:rPr>
          <w:bCs/>
        </w:rPr>
        <w:t>with a primary intellectual disability</w:t>
      </w:r>
      <w:r w:rsidR="00DB4FEE">
        <w:rPr>
          <w:bCs/>
        </w:rPr>
        <w:t xml:space="preserve"> </w:t>
      </w:r>
      <w:r w:rsidR="00DB4FEE" w:rsidRPr="00DB4FEE">
        <w:rPr>
          <w:bCs/>
        </w:rPr>
        <w:t>w</w:t>
      </w:r>
      <w:r w:rsidR="00DB4FEE">
        <w:rPr>
          <w:bCs/>
        </w:rPr>
        <w:t>ho</w:t>
      </w:r>
      <w:r w:rsidR="00DB4FEE" w:rsidRPr="00DB4FEE">
        <w:rPr>
          <w:bCs/>
        </w:rPr>
        <w:t xml:space="preserve"> responded 'yes' to the "Has the NDIS helped?" questions</w:t>
      </w:r>
      <w:r>
        <w:rPr>
          <w:bCs/>
        </w:rPr>
        <w:t xml:space="preserve">, </w:t>
      </w:r>
      <w:r w:rsidR="00287C25">
        <w:rPr>
          <w:bCs/>
        </w:rPr>
        <w:t>for participants who have been in the Scheme for two years.</w:t>
      </w:r>
      <w:r w:rsidR="00E241CD">
        <w:rPr>
          <w:bCs/>
        </w:rPr>
        <w:t xml:space="preserve"> Results are shown after their first year participating in the scheme and after their second year participating in the Scheme</w:t>
      </w:r>
    </w:p>
    <w:p w14:paraId="6D720EFF" w14:textId="094E9EC8" w:rsidR="000C2890" w:rsidRPr="00D30417" w:rsidRDefault="000C2890" w:rsidP="000D36B0">
      <w:r>
        <w:rPr>
          <w:bCs/>
        </w:rPr>
        <w:t xml:space="preserve">The second chart </w:t>
      </w:r>
      <w:r>
        <w:t xml:space="preserve">displays </w:t>
      </w:r>
      <w:r w:rsidR="00DB4FEE">
        <w:t>the</w:t>
      </w:r>
      <w:r w:rsidR="00DB4FEE" w:rsidRPr="002850DD">
        <w:t xml:space="preserve"> </w:t>
      </w:r>
      <w:r w:rsidR="00DB4FEE">
        <w:rPr>
          <w:bCs/>
        </w:rPr>
        <w:t xml:space="preserve">proportion of </w:t>
      </w:r>
      <w:r w:rsidR="00DB4FEE" w:rsidRPr="00DB4FEE">
        <w:rPr>
          <w:bCs/>
        </w:rPr>
        <w:t xml:space="preserve">families and carers of participants </w:t>
      </w:r>
      <w:r w:rsidR="00DB4FEE">
        <w:rPr>
          <w:bCs/>
        </w:rPr>
        <w:t xml:space="preserve">aged 0 to 14 </w:t>
      </w:r>
      <w:r w:rsidR="00DB4FEE" w:rsidRPr="00DB4FEE">
        <w:rPr>
          <w:bCs/>
        </w:rPr>
        <w:t>with a primary intellectual disability</w:t>
      </w:r>
      <w:r w:rsidR="00DB4FEE">
        <w:rPr>
          <w:bCs/>
        </w:rPr>
        <w:t xml:space="preserve"> </w:t>
      </w:r>
      <w:r w:rsidR="00DB4FEE" w:rsidRPr="00DB4FEE">
        <w:rPr>
          <w:bCs/>
        </w:rPr>
        <w:t>w</w:t>
      </w:r>
      <w:r w:rsidR="00DB4FEE">
        <w:rPr>
          <w:bCs/>
        </w:rPr>
        <w:t>ho</w:t>
      </w:r>
      <w:r w:rsidR="00DB4FEE" w:rsidRPr="00DB4FEE">
        <w:rPr>
          <w:bCs/>
        </w:rPr>
        <w:t xml:space="preserve"> responded 'yes' to the "Has the NDIS helped?" questions</w:t>
      </w:r>
      <w:r>
        <w:rPr>
          <w:bCs/>
        </w:rPr>
        <w:t xml:space="preserve">, </w:t>
      </w:r>
      <w:r w:rsidR="00287C25">
        <w:rPr>
          <w:bCs/>
        </w:rPr>
        <w:t>for participants who have been in the Scheme for at least three years.</w:t>
      </w:r>
      <w:r w:rsidR="00E241CD">
        <w:rPr>
          <w:bCs/>
        </w:rPr>
        <w:t xml:space="preserve"> Results are shown after their first, second and third year participating in the Scheme.</w:t>
      </w:r>
    </w:p>
    <w:p w14:paraId="4BB64040" w14:textId="77777777" w:rsidR="000C2890" w:rsidRDefault="000C2890" w:rsidP="000D36B0">
      <w:pPr>
        <w:pStyle w:val="Default"/>
        <w:spacing w:after="160"/>
        <w:rPr>
          <w:rFonts w:ascii="Arial" w:hAnsi="Arial" w:cs="Arial"/>
          <w:bCs/>
          <w:sz w:val="22"/>
          <w:szCs w:val="22"/>
        </w:rPr>
      </w:pPr>
      <w:r>
        <w:rPr>
          <w:rFonts w:ascii="Arial" w:hAnsi="Arial" w:cs="Arial"/>
          <w:bCs/>
          <w:sz w:val="22"/>
          <w:szCs w:val="22"/>
        </w:rPr>
        <w:t>The charts display the results for the following questions:</w:t>
      </w:r>
    </w:p>
    <w:p w14:paraId="29CBBB95" w14:textId="32064827" w:rsidR="000C2890" w:rsidRPr="00DB4FEE" w:rsidRDefault="00DB4FEE" w:rsidP="000D36B0">
      <w:pPr>
        <w:pStyle w:val="Default"/>
        <w:numPr>
          <w:ilvl w:val="0"/>
          <w:numId w:val="27"/>
        </w:numPr>
        <w:rPr>
          <w:rFonts w:ascii="Arial" w:hAnsi="Arial" w:cs="Arial"/>
          <w:sz w:val="22"/>
          <w:szCs w:val="22"/>
        </w:rPr>
      </w:pPr>
      <w:r w:rsidRPr="00DB4FEE">
        <w:rPr>
          <w:rFonts w:ascii="Arial" w:hAnsi="Arial" w:cs="Arial"/>
          <w:sz w:val="22"/>
          <w:szCs w:val="22"/>
        </w:rPr>
        <w:t>Has the NDIS improved your capacity to advocate for your child/family</w:t>
      </w:r>
      <w:r>
        <w:rPr>
          <w:rFonts w:ascii="Arial" w:hAnsi="Arial" w:cs="Arial"/>
          <w:sz w:val="22"/>
          <w:szCs w:val="22"/>
        </w:rPr>
        <w:t xml:space="preserve"> </w:t>
      </w:r>
      <w:r w:rsidRPr="00DB4FEE">
        <w:rPr>
          <w:rFonts w:ascii="Arial" w:hAnsi="Arial" w:cs="Arial"/>
          <w:sz w:val="22"/>
          <w:szCs w:val="22"/>
        </w:rPr>
        <w:t>member?</w:t>
      </w:r>
    </w:p>
    <w:p w14:paraId="07E7FEED" w14:textId="4604043C" w:rsidR="000C2890" w:rsidRPr="00DB4FEE" w:rsidRDefault="00DB4FEE" w:rsidP="000D36B0">
      <w:pPr>
        <w:pStyle w:val="Default"/>
        <w:numPr>
          <w:ilvl w:val="0"/>
          <w:numId w:val="27"/>
        </w:numPr>
        <w:rPr>
          <w:rFonts w:ascii="Arial" w:hAnsi="Arial" w:cs="Arial"/>
          <w:sz w:val="22"/>
          <w:szCs w:val="22"/>
        </w:rPr>
      </w:pPr>
      <w:r w:rsidRPr="00DB4FEE">
        <w:rPr>
          <w:rFonts w:ascii="Arial" w:hAnsi="Arial" w:cs="Arial"/>
          <w:sz w:val="22"/>
          <w:szCs w:val="22"/>
        </w:rPr>
        <w:t>Has the NDIS improved the level of support for your</w:t>
      </w:r>
      <w:r>
        <w:rPr>
          <w:rFonts w:ascii="Arial" w:hAnsi="Arial" w:cs="Arial"/>
          <w:sz w:val="22"/>
          <w:szCs w:val="22"/>
        </w:rPr>
        <w:t xml:space="preserve"> </w:t>
      </w:r>
      <w:r w:rsidRPr="00DB4FEE">
        <w:rPr>
          <w:rFonts w:ascii="Arial" w:hAnsi="Arial" w:cs="Arial"/>
          <w:sz w:val="22"/>
          <w:szCs w:val="22"/>
        </w:rPr>
        <w:t>family?</w:t>
      </w:r>
    </w:p>
    <w:p w14:paraId="6A2B7B9F" w14:textId="286B154F" w:rsidR="000C2890" w:rsidRPr="00DB4FEE" w:rsidRDefault="00DB4FEE" w:rsidP="000D36B0">
      <w:pPr>
        <w:pStyle w:val="Default"/>
        <w:numPr>
          <w:ilvl w:val="0"/>
          <w:numId w:val="27"/>
        </w:numPr>
        <w:rPr>
          <w:rFonts w:ascii="Arial" w:hAnsi="Arial" w:cs="Arial"/>
          <w:sz w:val="22"/>
          <w:szCs w:val="22"/>
        </w:rPr>
      </w:pPr>
      <w:r w:rsidRPr="00DB4FEE">
        <w:rPr>
          <w:rFonts w:ascii="Arial" w:hAnsi="Arial" w:cs="Arial"/>
          <w:sz w:val="22"/>
          <w:szCs w:val="22"/>
        </w:rPr>
        <w:t>Has the NDIS improved your access to services, programs and activities in the</w:t>
      </w:r>
      <w:r>
        <w:rPr>
          <w:rFonts w:ascii="Arial" w:hAnsi="Arial" w:cs="Arial"/>
          <w:sz w:val="22"/>
          <w:szCs w:val="22"/>
        </w:rPr>
        <w:t xml:space="preserve"> </w:t>
      </w:r>
      <w:r w:rsidRPr="00DB4FEE">
        <w:rPr>
          <w:rFonts w:ascii="Arial" w:hAnsi="Arial" w:cs="Arial"/>
          <w:sz w:val="22"/>
          <w:szCs w:val="22"/>
        </w:rPr>
        <w:t>community?</w:t>
      </w:r>
    </w:p>
    <w:p w14:paraId="2A35EB23" w14:textId="536EBE0A" w:rsidR="000C2890" w:rsidRPr="00DB4FEE" w:rsidRDefault="00DB4FEE" w:rsidP="000D36B0">
      <w:pPr>
        <w:pStyle w:val="Default"/>
        <w:numPr>
          <w:ilvl w:val="0"/>
          <w:numId w:val="27"/>
        </w:numPr>
        <w:spacing w:after="160"/>
        <w:rPr>
          <w:rFonts w:ascii="Arial" w:hAnsi="Arial" w:cs="Arial"/>
          <w:sz w:val="22"/>
          <w:szCs w:val="22"/>
        </w:rPr>
      </w:pPr>
      <w:r w:rsidRPr="00DB4FEE">
        <w:rPr>
          <w:rFonts w:ascii="Arial" w:hAnsi="Arial" w:cs="Arial"/>
          <w:sz w:val="22"/>
          <w:szCs w:val="22"/>
        </w:rPr>
        <w:t>Has the NDIS improved your health and wellbeing?</w:t>
      </w:r>
    </w:p>
    <w:p w14:paraId="64E6191D" w14:textId="77777777" w:rsidR="000C2890" w:rsidRDefault="000C2890" w:rsidP="000D36B0">
      <w:pPr>
        <w:pStyle w:val="Default"/>
        <w:spacing w:after="160"/>
        <w:rPr>
          <w:rFonts w:ascii="Arial" w:hAnsi="Arial" w:cs="Arial"/>
          <w:sz w:val="22"/>
          <w:szCs w:val="22"/>
        </w:rPr>
      </w:pPr>
      <w:r w:rsidRPr="00AE1881">
        <w:rPr>
          <w:rFonts w:ascii="Arial" w:hAnsi="Arial" w:cs="Arial"/>
          <w:sz w:val="22"/>
          <w:szCs w:val="22"/>
        </w:rPr>
        <w:t>The outcomes framework includes a question at the end of each</w:t>
      </w:r>
      <w:r>
        <w:rPr>
          <w:rFonts w:ascii="Arial" w:hAnsi="Arial" w:cs="Arial"/>
          <w:sz w:val="22"/>
          <w:szCs w:val="22"/>
        </w:rPr>
        <w:t xml:space="preserve"> </w:t>
      </w:r>
      <w:r w:rsidRPr="00AE1881">
        <w:rPr>
          <w:rFonts w:ascii="Arial" w:hAnsi="Arial" w:cs="Arial"/>
          <w:sz w:val="22"/>
          <w:szCs w:val="22"/>
        </w:rPr>
        <w:t>domain asking whether the participant thinks that the NDIS has</w:t>
      </w:r>
      <w:r>
        <w:rPr>
          <w:rFonts w:ascii="Arial" w:hAnsi="Arial" w:cs="Arial"/>
          <w:sz w:val="22"/>
          <w:szCs w:val="22"/>
        </w:rPr>
        <w:t xml:space="preserve"> </w:t>
      </w:r>
      <w:r w:rsidRPr="00AE1881">
        <w:rPr>
          <w:rFonts w:ascii="Arial" w:hAnsi="Arial" w:cs="Arial"/>
          <w:sz w:val="22"/>
          <w:szCs w:val="22"/>
        </w:rPr>
        <w:t>helped in areas related to that domain.</w:t>
      </w:r>
    </w:p>
    <w:p w14:paraId="6450BF55" w14:textId="0A46F805" w:rsidR="000C2890" w:rsidRDefault="00DB4FEE" w:rsidP="000D36B0">
      <w:pPr>
        <w:pStyle w:val="Default"/>
        <w:spacing w:after="160"/>
        <w:rPr>
          <w:rFonts w:ascii="Arial" w:hAnsi="Arial" w:cs="Arial"/>
          <w:sz w:val="22"/>
          <w:szCs w:val="22"/>
        </w:rPr>
      </w:pPr>
      <w:r w:rsidRPr="00DB4FEE">
        <w:rPr>
          <w:rFonts w:ascii="Arial" w:hAnsi="Arial" w:cs="Arial"/>
          <w:sz w:val="22"/>
          <w:szCs w:val="22"/>
        </w:rPr>
        <w:t>Perceptions of the NDIS for families and carers of participants</w:t>
      </w:r>
      <w:r>
        <w:rPr>
          <w:rFonts w:ascii="Arial" w:hAnsi="Arial" w:cs="Arial"/>
          <w:sz w:val="22"/>
          <w:szCs w:val="22"/>
        </w:rPr>
        <w:t xml:space="preserve"> </w:t>
      </w:r>
      <w:r w:rsidRPr="00DB4FEE">
        <w:rPr>
          <w:rFonts w:ascii="Arial" w:hAnsi="Arial" w:cs="Arial"/>
          <w:sz w:val="22"/>
          <w:szCs w:val="22"/>
        </w:rPr>
        <w:t>with an intellectual disability generally improved with time in the</w:t>
      </w:r>
      <w:r>
        <w:rPr>
          <w:rFonts w:ascii="Arial" w:hAnsi="Arial" w:cs="Arial"/>
          <w:sz w:val="22"/>
          <w:szCs w:val="22"/>
        </w:rPr>
        <w:t xml:space="preserve"> </w:t>
      </w:r>
      <w:r w:rsidRPr="00DB4FEE">
        <w:rPr>
          <w:rFonts w:ascii="Arial" w:hAnsi="Arial" w:cs="Arial"/>
          <w:sz w:val="22"/>
          <w:szCs w:val="22"/>
        </w:rPr>
        <w:t>Scheme. The greatest improvement after two or three years in the</w:t>
      </w:r>
      <w:r>
        <w:rPr>
          <w:rFonts w:ascii="Arial" w:hAnsi="Arial" w:cs="Arial"/>
          <w:sz w:val="22"/>
          <w:szCs w:val="22"/>
        </w:rPr>
        <w:t xml:space="preserve"> </w:t>
      </w:r>
      <w:r w:rsidRPr="00DB4FEE">
        <w:rPr>
          <w:rFonts w:ascii="Arial" w:hAnsi="Arial" w:cs="Arial"/>
          <w:sz w:val="22"/>
          <w:szCs w:val="22"/>
        </w:rPr>
        <w:t>Scheme was for the question "Has the NDIS improved the level of</w:t>
      </w:r>
      <w:r>
        <w:rPr>
          <w:rFonts w:ascii="Arial" w:hAnsi="Arial" w:cs="Arial"/>
          <w:sz w:val="22"/>
          <w:szCs w:val="22"/>
        </w:rPr>
        <w:t xml:space="preserve"> </w:t>
      </w:r>
      <w:r w:rsidRPr="00DB4FEE">
        <w:rPr>
          <w:rFonts w:ascii="Arial" w:hAnsi="Arial" w:cs="Arial"/>
          <w:sz w:val="22"/>
          <w:szCs w:val="22"/>
        </w:rPr>
        <w:t>support for your family?</w:t>
      </w:r>
      <w:r w:rsidR="00835468" w:rsidRPr="00DB4FEE">
        <w:rPr>
          <w:rFonts w:ascii="Arial" w:hAnsi="Arial" w:cs="Arial"/>
          <w:sz w:val="22"/>
          <w:szCs w:val="22"/>
        </w:rPr>
        <w:t>”</w:t>
      </w:r>
      <w:r w:rsidR="0023097C">
        <w:rPr>
          <w:rFonts w:ascii="Arial" w:hAnsi="Arial" w:cs="Arial"/>
          <w:sz w:val="22"/>
          <w:szCs w:val="22"/>
        </w:rPr>
        <w:t>.</w:t>
      </w:r>
    </w:p>
    <w:p w14:paraId="228F9024" w14:textId="0B9DEA2E" w:rsidR="00287C25" w:rsidRDefault="00287C25" w:rsidP="000D36B0">
      <w:pPr>
        <w:pStyle w:val="Default"/>
        <w:spacing w:after="160"/>
        <w:rPr>
          <w:rFonts w:ascii="Arial" w:hAnsi="Arial" w:cs="Arial"/>
          <w:sz w:val="22"/>
          <w:szCs w:val="22"/>
        </w:rPr>
      </w:pPr>
      <w:r w:rsidRPr="0009127E">
        <w:rPr>
          <w:rFonts w:ascii="Arial" w:hAnsi="Arial" w:cs="Arial"/>
          <w:sz w:val="22"/>
        </w:rPr>
        <w:t>The proportion of positive responses for</w:t>
      </w:r>
      <w:r>
        <w:rPr>
          <w:rFonts w:ascii="Arial" w:hAnsi="Arial" w:cs="Arial"/>
          <w:sz w:val="22"/>
        </w:rPr>
        <w:t xml:space="preserve"> families/carers of</w:t>
      </w:r>
      <w:r w:rsidRPr="0009127E">
        <w:rPr>
          <w:rFonts w:ascii="Arial" w:hAnsi="Arial" w:cs="Arial"/>
          <w:sz w:val="22"/>
        </w:rPr>
        <w:t xml:space="preserve"> </w:t>
      </w:r>
      <w:r w:rsidRPr="0009127E">
        <w:rPr>
          <w:rFonts w:ascii="Arial" w:hAnsi="Arial" w:cs="Arial"/>
          <w:bCs/>
          <w:sz w:val="22"/>
        </w:rPr>
        <w:t xml:space="preserve">participants with a primary </w:t>
      </w:r>
      <w:r>
        <w:rPr>
          <w:rFonts w:ascii="Arial" w:hAnsi="Arial" w:cs="Arial"/>
          <w:bCs/>
          <w:sz w:val="22"/>
        </w:rPr>
        <w:t>intellectual</w:t>
      </w:r>
      <w:r w:rsidRPr="0009127E">
        <w:rPr>
          <w:rFonts w:ascii="Arial" w:hAnsi="Arial" w:cs="Arial"/>
          <w:bCs/>
          <w:sz w:val="22"/>
        </w:rPr>
        <w:t xml:space="preserve"> disability</w:t>
      </w:r>
      <w:r>
        <w:rPr>
          <w:rFonts w:ascii="Arial" w:hAnsi="Arial" w:cs="Arial"/>
          <w:bCs/>
          <w:sz w:val="22"/>
        </w:rPr>
        <w:t xml:space="preserve"> who have been in the Scheme for two or three years is lower</w:t>
      </w:r>
      <w:r w:rsidRPr="006C58EC">
        <w:rPr>
          <w:rStyle w:val="A9"/>
          <w:rFonts w:ascii="Arial" w:hAnsi="Arial" w:cs="Arial"/>
          <w:b w:val="0"/>
        </w:rPr>
        <w:t xml:space="preserve"> than the Scheme as a whole </w:t>
      </w:r>
      <w:r w:rsidRPr="005E7607">
        <w:rPr>
          <w:rFonts w:ascii="Arial" w:hAnsi="Arial" w:cs="Arial"/>
          <w:sz w:val="22"/>
          <w:szCs w:val="22"/>
        </w:rPr>
        <w:t>f</w:t>
      </w:r>
      <w:r>
        <w:rPr>
          <w:rFonts w:ascii="Arial" w:hAnsi="Arial" w:cs="Arial"/>
          <w:sz w:val="22"/>
          <w:szCs w:val="22"/>
        </w:rPr>
        <w:t>or each question.</w:t>
      </w:r>
    </w:p>
    <w:p w14:paraId="53C2E3A7" w14:textId="536D0F76" w:rsidR="000B7CA2" w:rsidRDefault="000B7CA2" w:rsidP="000B7CA2">
      <w:pPr>
        <w:pStyle w:val="Heading2"/>
        <w:rPr>
          <w:rFonts w:hAnsi="Arial"/>
        </w:rPr>
      </w:pPr>
      <w:bookmarkStart w:id="35" w:name="_Toc34324471"/>
      <w:r w:rsidRPr="009B3A40">
        <w:rPr>
          <w:rFonts w:hAnsi="Arial"/>
        </w:rPr>
        <w:t xml:space="preserve">Slide </w:t>
      </w:r>
      <w:r>
        <w:rPr>
          <w:rFonts w:hAnsi="Arial"/>
        </w:rPr>
        <w:t>33</w:t>
      </w:r>
      <w:r w:rsidRPr="009B3A40">
        <w:rPr>
          <w:rFonts w:hAnsi="Arial"/>
        </w:rPr>
        <w:t xml:space="preserve">: Has the NDIS helped? – </w:t>
      </w:r>
      <w:r>
        <w:rPr>
          <w:rFonts w:hAnsi="Arial"/>
        </w:rPr>
        <w:t>Family/carers of p</w:t>
      </w:r>
      <w:r w:rsidRPr="009B3A40">
        <w:rPr>
          <w:rFonts w:hAnsi="Arial"/>
        </w:rPr>
        <w:t>articipants</w:t>
      </w:r>
      <w:r>
        <w:rPr>
          <w:rFonts w:hAnsi="Arial"/>
        </w:rPr>
        <w:t xml:space="preserve"> aged 15 and over</w:t>
      </w:r>
      <w:bookmarkEnd w:id="35"/>
    </w:p>
    <w:p w14:paraId="76A461EB" w14:textId="0B83EB3D" w:rsidR="000B7CA2" w:rsidRDefault="000B7CA2" w:rsidP="000D36B0">
      <w:pPr>
        <w:rPr>
          <w:bCs/>
        </w:rPr>
      </w:pPr>
      <w:r>
        <w:t xml:space="preserve">There are two charts. The first chart displays </w:t>
      </w:r>
      <w:r w:rsidRPr="002850DD">
        <w:t xml:space="preserve">the </w:t>
      </w:r>
      <w:r>
        <w:rPr>
          <w:bCs/>
        </w:rPr>
        <w:t xml:space="preserve">proportion of </w:t>
      </w:r>
      <w:r w:rsidRPr="00DB4FEE">
        <w:rPr>
          <w:bCs/>
        </w:rPr>
        <w:t xml:space="preserve">families and carers of participants </w:t>
      </w:r>
      <w:r>
        <w:rPr>
          <w:bCs/>
        </w:rPr>
        <w:t xml:space="preserve">aged 15 and over </w:t>
      </w:r>
      <w:r w:rsidRPr="00DB4FEE">
        <w:rPr>
          <w:bCs/>
        </w:rPr>
        <w:t>with a primary intellectual disability</w:t>
      </w:r>
      <w:r>
        <w:rPr>
          <w:bCs/>
        </w:rPr>
        <w:t xml:space="preserve"> </w:t>
      </w:r>
      <w:r w:rsidRPr="00DB4FEE">
        <w:rPr>
          <w:bCs/>
        </w:rPr>
        <w:t>w</w:t>
      </w:r>
      <w:r>
        <w:rPr>
          <w:bCs/>
        </w:rPr>
        <w:t>ho</w:t>
      </w:r>
      <w:r w:rsidRPr="00DB4FEE">
        <w:rPr>
          <w:bCs/>
        </w:rPr>
        <w:t xml:space="preserve"> responded 'yes' to the "Has the NDIS helped?" questions</w:t>
      </w:r>
      <w:r>
        <w:rPr>
          <w:bCs/>
        </w:rPr>
        <w:t xml:space="preserve">, </w:t>
      </w:r>
      <w:r w:rsidR="00287C25">
        <w:rPr>
          <w:bCs/>
        </w:rPr>
        <w:t>for participants who have been in the Scheme for two years.</w:t>
      </w:r>
      <w:r w:rsidR="00E241CD">
        <w:rPr>
          <w:bCs/>
        </w:rPr>
        <w:t xml:space="preserve"> Results are </w:t>
      </w:r>
      <w:r w:rsidR="00E241CD">
        <w:rPr>
          <w:bCs/>
        </w:rPr>
        <w:lastRenderedPageBreak/>
        <w:t>shown after their first year participating in the scheme and after their second year participating in the Scheme</w:t>
      </w:r>
    </w:p>
    <w:p w14:paraId="1B4D75ED" w14:textId="0807D038" w:rsidR="000B7CA2" w:rsidRPr="00D30417" w:rsidRDefault="000B7CA2" w:rsidP="000D36B0">
      <w:r>
        <w:rPr>
          <w:bCs/>
        </w:rPr>
        <w:t xml:space="preserve">The second chart </w:t>
      </w:r>
      <w:r>
        <w:t>displays the</w:t>
      </w:r>
      <w:r w:rsidRPr="002850DD">
        <w:t xml:space="preserve"> </w:t>
      </w:r>
      <w:r>
        <w:rPr>
          <w:bCs/>
        </w:rPr>
        <w:t xml:space="preserve">proportion of </w:t>
      </w:r>
      <w:r w:rsidRPr="00DB4FEE">
        <w:rPr>
          <w:bCs/>
        </w:rPr>
        <w:t xml:space="preserve">families and carers of participants </w:t>
      </w:r>
      <w:r>
        <w:rPr>
          <w:bCs/>
        </w:rPr>
        <w:t xml:space="preserve">aged 15 and over </w:t>
      </w:r>
      <w:r w:rsidRPr="00DB4FEE">
        <w:rPr>
          <w:bCs/>
        </w:rPr>
        <w:t>with a primary intellectual disability</w:t>
      </w:r>
      <w:r>
        <w:rPr>
          <w:bCs/>
        </w:rPr>
        <w:t xml:space="preserve"> </w:t>
      </w:r>
      <w:r w:rsidRPr="00DB4FEE">
        <w:rPr>
          <w:bCs/>
        </w:rPr>
        <w:t>w</w:t>
      </w:r>
      <w:r>
        <w:rPr>
          <w:bCs/>
        </w:rPr>
        <w:t>ho</w:t>
      </w:r>
      <w:r w:rsidRPr="00DB4FEE">
        <w:rPr>
          <w:bCs/>
        </w:rPr>
        <w:t xml:space="preserve"> responded 'yes' to the "Has the NDIS helped?" questions</w:t>
      </w:r>
      <w:r>
        <w:rPr>
          <w:bCs/>
        </w:rPr>
        <w:t xml:space="preserve">, </w:t>
      </w:r>
      <w:r w:rsidR="00287C25">
        <w:rPr>
          <w:bCs/>
        </w:rPr>
        <w:t>for participants who have been in the Scheme for at least three years.</w:t>
      </w:r>
      <w:r w:rsidR="00E241CD">
        <w:rPr>
          <w:bCs/>
        </w:rPr>
        <w:t xml:space="preserve"> Results are shown after their first, second and third year participating in the Scheme.</w:t>
      </w:r>
    </w:p>
    <w:p w14:paraId="05B1BAD3" w14:textId="77777777" w:rsidR="000B7CA2" w:rsidRDefault="000B7CA2" w:rsidP="000D36B0">
      <w:pPr>
        <w:pStyle w:val="Default"/>
        <w:spacing w:after="160"/>
        <w:rPr>
          <w:rFonts w:ascii="Arial" w:hAnsi="Arial" w:cs="Arial"/>
          <w:bCs/>
          <w:sz w:val="22"/>
          <w:szCs w:val="22"/>
        </w:rPr>
      </w:pPr>
      <w:r>
        <w:rPr>
          <w:rFonts w:ascii="Arial" w:hAnsi="Arial" w:cs="Arial"/>
          <w:bCs/>
          <w:sz w:val="22"/>
          <w:szCs w:val="22"/>
        </w:rPr>
        <w:t>The charts display the results for the following questions:</w:t>
      </w:r>
    </w:p>
    <w:p w14:paraId="0E58ED33" w14:textId="77777777" w:rsidR="000B7CA2" w:rsidRPr="00DB4FEE" w:rsidRDefault="000B7CA2" w:rsidP="000D36B0">
      <w:pPr>
        <w:pStyle w:val="Default"/>
        <w:numPr>
          <w:ilvl w:val="0"/>
          <w:numId w:val="27"/>
        </w:numPr>
        <w:rPr>
          <w:rFonts w:ascii="Arial" w:hAnsi="Arial" w:cs="Arial"/>
          <w:sz w:val="22"/>
          <w:szCs w:val="22"/>
        </w:rPr>
      </w:pPr>
      <w:r w:rsidRPr="00DB4FEE">
        <w:rPr>
          <w:rFonts w:ascii="Arial" w:hAnsi="Arial" w:cs="Arial"/>
          <w:sz w:val="22"/>
          <w:szCs w:val="22"/>
        </w:rPr>
        <w:t>Has the NDIS improved your capacity to advocate for your child/family</w:t>
      </w:r>
      <w:r>
        <w:rPr>
          <w:rFonts w:ascii="Arial" w:hAnsi="Arial" w:cs="Arial"/>
          <w:sz w:val="22"/>
          <w:szCs w:val="22"/>
        </w:rPr>
        <w:t xml:space="preserve"> </w:t>
      </w:r>
      <w:r w:rsidRPr="00DB4FEE">
        <w:rPr>
          <w:rFonts w:ascii="Arial" w:hAnsi="Arial" w:cs="Arial"/>
          <w:sz w:val="22"/>
          <w:szCs w:val="22"/>
        </w:rPr>
        <w:t>member?</w:t>
      </w:r>
    </w:p>
    <w:p w14:paraId="04906804" w14:textId="77777777" w:rsidR="000B7CA2" w:rsidRPr="00DB4FEE" w:rsidRDefault="000B7CA2" w:rsidP="000D36B0">
      <w:pPr>
        <w:pStyle w:val="Default"/>
        <w:numPr>
          <w:ilvl w:val="0"/>
          <w:numId w:val="27"/>
        </w:numPr>
        <w:rPr>
          <w:rFonts w:ascii="Arial" w:hAnsi="Arial" w:cs="Arial"/>
          <w:sz w:val="22"/>
          <w:szCs w:val="22"/>
        </w:rPr>
      </w:pPr>
      <w:r w:rsidRPr="00DB4FEE">
        <w:rPr>
          <w:rFonts w:ascii="Arial" w:hAnsi="Arial" w:cs="Arial"/>
          <w:sz w:val="22"/>
          <w:szCs w:val="22"/>
        </w:rPr>
        <w:t>Has the NDIS improved the level of support for your</w:t>
      </w:r>
      <w:r>
        <w:rPr>
          <w:rFonts w:ascii="Arial" w:hAnsi="Arial" w:cs="Arial"/>
          <w:sz w:val="22"/>
          <w:szCs w:val="22"/>
        </w:rPr>
        <w:t xml:space="preserve"> </w:t>
      </w:r>
      <w:r w:rsidRPr="00DB4FEE">
        <w:rPr>
          <w:rFonts w:ascii="Arial" w:hAnsi="Arial" w:cs="Arial"/>
          <w:sz w:val="22"/>
          <w:szCs w:val="22"/>
        </w:rPr>
        <w:t>family?</w:t>
      </w:r>
    </w:p>
    <w:p w14:paraId="32F3148E" w14:textId="77777777" w:rsidR="000B7CA2" w:rsidRPr="00DB4FEE" w:rsidRDefault="000B7CA2" w:rsidP="000D36B0">
      <w:pPr>
        <w:pStyle w:val="Default"/>
        <w:numPr>
          <w:ilvl w:val="0"/>
          <w:numId w:val="27"/>
        </w:numPr>
        <w:rPr>
          <w:rFonts w:ascii="Arial" w:hAnsi="Arial" w:cs="Arial"/>
          <w:sz w:val="22"/>
          <w:szCs w:val="22"/>
        </w:rPr>
      </w:pPr>
      <w:r w:rsidRPr="00DB4FEE">
        <w:rPr>
          <w:rFonts w:ascii="Arial" w:hAnsi="Arial" w:cs="Arial"/>
          <w:sz w:val="22"/>
          <w:szCs w:val="22"/>
        </w:rPr>
        <w:t>Has the NDIS improved your access to services, programs and activities in the</w:t>
      </w:r>
      <w:r>
        <w:rPr>
          <w:rFonts w:ascii="Arial" w:hAnsi="Arial" w:cs="Arial"/>
          <w:sz w:val="22"/>
          <w:szCs w:val="22"/>
        </w:rPr>
        <w:t xml:space="preserve"> </w:t>
      </w:r>
      <w:r w:rsidRPr="00DB4FEE">
        <w:rPr>
          <w:rFonts w:ascii="Arial" w:hAnsi="Arial" w:cs="Arial"/>
          <w:sz w:val="22"/>
          <w:szCs w:val="22"/>
        </w:rPr>
        <w:t>community?</w:t>
      </w:r>
    </w:p>
    <w:p w14:paraId="6955A049" w14:textId="730F9758" w:rsidR="000B7CA2" w:rsidRPr="000D36B0" w:rsidRDefault="000B7CA2" w:rsidP="000D36B0">
      <w:pPr>
        <w:pStyle w:val="Default"/>
        <w:numPr>
          <w:ilvl w:val="0"/>
          <w:numId w:val="27"/>
        </w:numPr>
        <w:spacing w:after="160"/>
        <w:rPr>
          <w:rFonts w:ascii="Arial" w:hAnsi="Arial" w:cs="Arial"/>
          <w:sz w:val="22"/>
          <w:szCs w:val="22"/>
        </w:rPr>
      </w:pPr>
      <w:r w:rsidRPr="00DB4FEE">
        <w:rPr>
          <w:rFonts w:ascii="Arial" w:hAnsi="Arial" w:cs="Arial"/>
          <w:sz w:val="22"/>
          <w:szCs w:val="22"/>
        </w:rPr>
        <w:t>Has the NDIS improved your health and wellbeing?</w:t>
      </w:r>
    </w:p>
    <w:p w14:paraId="14F3033D" w14:textId="77777777" w:rsidR="000B7CA2" w:rsidRDefault="000B7CA2" w:rsidP="000D36B0">
      <w:pPr>
        <w:pStyle w:val="Default"/>
        <w:spacing w:after="160"/>
        <w:rPr>
          <w:rFonts w:ascii="Arial" w:hAnsi="Arial" w:cs="Arial"/>
          <w:sz w:val="22"/>
          <w:szCs w:val="22"/>
        </w:rPr>
      </w:pPr>
      <w:r w:rsidRPr="00AE1881">
        <w:rPr>
          <w:rFonts w:ascii="Arial" w:hAnsi="Arial" w:cs="Arial"/>
          <w:sz w:val="22"/>
          <w:szCs w:val="22"/>
        </w:rPr>
        <w:t>The outcomes framework includes a question at the end of each</w:t>
      </w:r>
      <w:r>
        <w:rPr>
          <w:rFonts w:ascii="Arial" w:hAnsi="Arial" w:cs="Arial"/>
          <w:sz w:val="22"/>
          <w:szCs w:val="22"/>
        </w:rPr>
        <w:t xml:space="preserve"> </w:t>
      </w:r>
      <w:r w:rsidRPr="00AE1881">
        <w:rPr>
          <w:rFonts w:ascii="Arial" w:hAnsi="Arial" w:cs="Arial"/>
          <w:sz w:val="22"/>
          <w:szCs w:val="22"/>
        </w:rPr>
        <w:t>domain asking whether the participant thinks that the NDIS has</w:t>
      </w:r>
      <w:r>
        <w:rPr>
          <w:rFonts w:ascii="Arial" w:hAnsi="Arial" w:cs="Arial"/>
          <w:sz w:val="22"/>
          <w:szCs w:val="22"/>
        </w:rPr>
        <w:t xml:space="preserve"> </w:t>
      </w:r>
      <w:r w:rsidRPr="00AE1881">
        <w:rPr>
          <w:rFonts w:ascii="Arial" w:hAnsi="Arial" w:cs="Arial"/>
          <w:sz w:val="22"/>
          <w:szCs w:val="22"/>
        </w:rPr>
        <w:t>helped in areas related to that domain.</w:t>
      </w:r>
    </w:p>
    <w:p w14:paraId="46CFB2B7" w14:textId="1351CA7E" w:rsidR="000B7CA2" w:rsidRDefault="00470514" w:rsidP="000D36B0">
      <w:pPr>
        <w:pStyle w:val="Default"/>
        <w:spacing w:after="160"/>
        <w:rPr>
          <w:rFonts w:ascii="Arial" w:hAnsi="Arial" w:cs="Arial"/>
          <w:sz w:val="22"/>
          <w:szCs w:val="22"/>
        </w:rPr>
      </w:pPr>
      <w:r w:rsidRPr="00470514">
        <w:rPr>
          <w:rFonts w:ascii="Arial" w:hAnsi="Arial" w:cs="Arial"/>
          <w:sz w:val="22"/>
          <w:szCs w:val="22"/>
        </w:rPr>
        <w:t>The perception</w:t>
      </w:r>
      <w:r w:rsidR="00E241CD">
        <w:rPr>
          <w:rFonts w:ascii="Arial" w:hAnsi="Arial" w:cs="Arial"/>
          <w:sz w:val="22"/>
          <w:szCs w:val="22"/>
        </w:rPr>
        <w:t>s</w:t>
      </w:r>
      <w:r w:rsidRPr="00470514">
        <w:rPr>
          <w:rFonts w:ascii="Arial" w:hAnsi="Arial" w:cs="Arial"/>
          <w:sz w:val="22"/>
          <w:szCs w:val="22"/>
        </w:rPr>
        <w:t xml:space="preserve"> of families and carers of participants with a</w:t>
      </w:r>
      <w:r>
        <w:rPr>
          <w:rFonts w:ascii="Arial" w:hAnsi="Arial" w:cs="Arial"/>
          <w:sz w:val="22"/>
          <w:szCs w:val="22"/>
        </w:rPr>
        <w:t xml:space="preserve"> </w:t>
      </w:r>
      <w:r w:rsidRPr="00470514">
        <w:rPr>
          <w:rFonts w:ascii="Arial" w:hAnsi="Arial" w:cs="Arial"/>
          <w:sz w:val="22"/>
          <w:szCs w:val="22"/>
        </w:rPr>
        <w:t>primary intellectual disability improved between participants'</w:t>
      </w:r>
      <w:r>
        <w:rPr>
          <w:rFonts w:ascii="Arial" w:hAnsi="Arial" w:cs="Arial"/>
          <w:sz w:val="22"/>
          <w:szCs w:val="22"/>
        </w:rPr>
        <w:t xml:space="preserve"> </w:t>
      </w:r>
      <w:r w:rsidRPr="00470514">
        <w:rPr>
          <w:rFonts w:ascii="Arial" w:hAnsi="Arial" w:cs="Arial"/>
          <w:sz w:val="22"/>
          <w:szCs w:val="22"/>
        </w:rPr>
        <w:t>first and second year in the Scheme, where participants have</w:t>
      </w:r>
      <w:r>
        <w:rPr>
          <w:rFonts w:ascii="Arial" w:hAnsi="Arial" w:cs="Arial"/>
          <w:sz w:val="22"/>
          <w:szCs w:val="22"/>
        </w:rPr>
        <w:t xml:space="preserve"> </w:t>
      </w:r>
      <w:r w:rsidRPr="00470514">
        <w:rPr>
          <w:rFonts w:ascii="Arial" w:hAnsi="Arial" w:cs="Arial"/>
          <w:sz w:val="22"/>
          <w:szCs w:val="22"/>
        </w:rPr>
        <w:t>been in the Scheme for 2 years. Similarly, perceptions</w:t>
      </w:r>
      <w:r>
        <w:rPr>
          <w:rFonts w:ascii="Arial" w:hAnsi="Arial" w:cs="Arial"/>
          <w:sz w:val="22"/>
          <w:szCs w:val="22"/>
        </w:rPr>
        <w:t xml:space="preserve"> </w:t>
      </w:r>
      <w:r w:rsidRPr="00470514">
        <w:rPr>
          <w:rFonts w:ascii="Arial" w:hAnsi="Arial" w:cs="Arial"/>
          <w:sz w:val="22"/>
          <w:szCs w:val="22"/>
        </w:rPr>
        <w:t>improved for families/carers of participants who have been in</w:t>
      </w:r>
      <w:r>
        <w:rPr>
          <w:rFonts w:ascii="Arial" w:hAnsi="Arial" w:cs="Arial"/>
          <w:sz w:val="22"/>
          <w:szCs w:val="22"/>
        </w:rPr>
        <w:t xml:space="preserve"> </w:t>
      </w:r>
      <w:r w:rsidRPr="00470514">
        <w:rPr>
          <w:rFonts w:ascii="Arial" w:hAnsi="Arial" w:cs="Arial"/>
          <w:sz w:val="22"/>
          <w:szCs w:val="22"/>
        </w:rPr>
        <w:t>the Scheme for at least 3 years except for the question on</w:t>
      </w:r>
      <w:r>
        <w:rPr>
          <w:rFonts w:ascii="Arial" w:hAnsi="Arial" w:cs="Arial"/>
          <w:sz w:val="22"/>
          <w:szCs w:val="22"/>
        </w:rPr>
        <w:t xml:space="preserve"> </w:t>
      </w:r>
      <w:r w:rsidRPr="00470514">
        <w:rPr>
          <w:rFonts w:ascii="Arial" w:hAnsi="Arial" w:cs="Arial"/>
          <w:sz w:val="22"/>
          <w:szCs w:val="22"/>
        </w:rPr>
        <w:t>whether the NDIS has improved their health and wellbeing.</w:t>
      </w:r>
    </w:p>
    <w:p w14:paraId="2655F485" w14:textId="43D1EEB5" w:rsidR="00470514" w:rsidRDefault="00470514" w:rsidP="000D36B0">
      <w:pPr>
        <w:pStyle w:val="Default"/>
        <w:spacing w:after="160"/>
        <w:rPr>
          <w:rFonts w:ascii="Arial" w:hAnsi="Arial" w:cs="Arial"/>
          <w:sz w:val="22"/>
          <w:szCs w:val="22"/>
        </w:rPr>
      </w:pPr>
      <w:r w:rsidRPr="00470514">
        <w:rPr>
          <w:rFonts w:ascii="Arial" w:hAnsi="Arial" w:cs="Arial"/>
          <w:sz w:val="22"/>
          <w:szCs w:val="22"/>
        </w:rPr>
        <w:t>The greatest improvements were for the questions "Has the</w:t>
      </w:r>
      <w:r>
        <w:rPr>
          <w:rFonts w:ascii="Arial" w:hAnsi="Arial" w:cs="Arial"/>
          <w:sz w:val="22"/>
          <w:szCs w:val="22"/>
        </w:rPr>
        <w:t xml:space="preserve"> </w:t>
      </w:r>
      <w:r w:rsidRPr="00470514">
        <w:rPr>
          <w:rFonts w:ascii="Arial" w:hAnsi="Arial" w:cs="Arial"/>
          <w:sz w:val="22"/>
          <w:szCs w:val="22"/>
        </w:rPr>
        <w:t>NDIS improved the level of support for your family?" for</w:t>
      </w:r>
      <w:r>
        <w:rPr>
          <w:rFonts w:ascii="Arial" w:hAnsi="Arial" w:cs="Arial"/>
          <w:sz w:val="22"/>
          <w:szCs w:val="22"/>
        </w:rPr>
        <w:t xml:space="preserve"> </w:t>
      </w:r>
      <w:r w:rsidRPr="00470514">
        <w:rPr>
          <w:rFonts w:ascii="Arial" w:hAnsi="Arial" w:cs="Arial"/>
          <w:sz w:val="22"/>
          <w:szCs w:val="22"/>
        </w:rPr>
        <w:t>participants who have been in the Scheme for 2 years, and</w:t>
      </w:r>
      <w:r>
        <w:rPr>
          <w:rFonts w:ascii="Arial" w:hAnsi="Arial" w:cs="Arial"/>
          <w:sz w:val="22"/>
          <w:szCs w:val="22"/>
        </w:rPr>
        <w:t xml:space="preserve"> </w:t>
      </w:r>
      <w:r w:rsidRPr="00470514">
        <w:rPr>
          <w:rFonts w:ascii="Arial" w:hAnsi="Arial" w:cs="Arial"/>
          <w:sz w:val="22"/>
          <w:szCs w:val="22"/>
        </w:rPr>
        <w:t>"Has the NDIS improved your capacity to advocate</w:t>
      </w:r>
      <w:r>
        <w:rPr>
          <w:rFonts w:ascii="Arial" w:hAnsi="Arial" w:cs="Arial"/>
          <w:sz w:val="22"/>
          <w:szCs w:val="22"/>
        </w:rPr>
        <w:t xml:space="preserve"> </w:t>
      </w:r>
      <w:r w:rsidRPr="00470514">
        <w:rPr>
          <w:rFonts w:ascii="Arial" w:hAnsi="Arial" w:cs="Arial"/>
          <w:sz w:val="22"/>
          <w:szCs w:val="22"/>
        </w:rPr>
        <w:t>for your child/family member?" for participants who have been</w:t>
      </w:r>
      <w:r>
        <w:rPr>
          <w:rFonts w:ascii="Arial" w:hAnsi="Arial" w:cs="Arial"/>
          <w:sz w:val="22"/>
          <w:szCs w:val="22"/>
        </w:rPr>
        <w:t xml:space="preserve"> </w:t>
      </w:r>
      <w:r w:rsidRPr="00470514">
        <w:rPr>
          <w:rFonts w:ascii="Arial" w:hAnsi="Arial" w:cs="Arial"/>
          <w:sz w:val="22"/>
          <w:szCs w:val="22"/>
        </w:rPr>
        <w:t>in the Scheme for at least 3 years.</w:t>
      </w:r>
    </w:p>
    <w:p w14:paraId="4E5100BA" w14:textId="204D2784" w:rsidR="00E241CD" w:rsidRDefault="00E241CD" w:rsidP="000D36B0">
      <w:pPr>
        <w:pStyle w:val="Default"/>
        <w:spacing w:after="160"/>
        <w:rPr>
          <w:rStyle w:val="A9"/>
          <w:rFonts w:ascii="Arial" w:hAnsi="Arial" w:cs="Arial"/>
          <w:b w:val="0"/>
        </w:rPr>
      </w:pPr>
      <w:r w:rsidRPr="0009127E">
        <w:rPr>
          <w:rFonts w:ascii="Arial" w:hAnsi="Arial" w:cs="Arial"/>
          <w:sz w:val="22"/>
        </w:rPr>
        <w:t xml:space="preserve">The proportion of positive responses for </w:t>
      </w:r>
      <w:r>
        <w:rPr>
          <w:rFonts w:ascii="Arial" w:hAnsi="Arial" w:cs="Arial"/>
          <w:sz w:val="22"/>
        </w:rPr>
        <w:t>families/carers of</w:t>
      </w:r>
      <w:r w:rsidRPr="0009127E">
        <w:rPr>
          <w:rFonts w:ascii="Arial" w:hAnsi="Arial" w:cs="Arial"/>
          <w:bCs/>
          <w:sz w:val="22"/>
        </w:rPr>
        <w:t xml:space="preserve"> participants with a primary </w:t>
      </w:r>
      <w:r>
        <w:rPr>
          <w:rFonts w:ascii="Arial" w:hAnsi="Arial" w:cs="Arial"/>
          <w:bCs/>
          <w:sz w:val="22"/>
        </w:rPr>
        <w:t>intellectual</w:t>
      </w:r>
      <w:r w:rsidRPr="0009127E">
        <w:rPr>
          <w:rFonts w:ascii="Arial" w:hAnsi="Arial" w:cs="Arial"/>
          <w:bCs/>
          <w:sz w:val="22"/>
        </w:rPr>
        <w:t xml:space="preserve"> disability</w:t>
      </w:r>
      <w:r>
        <w:rPr>
          <w:rFonts w:ascii="Arial" w:hAnsi="Arial" w:cs="Arial"/>
          <w:bCs/>
          <w:sz w:val="22"/>
        </w:rPr>
        <w:t xml:space="preserve"> who have been in the Scheme for 2 years is higher</w:t>
      </w:r>
      <w:r w:rsidRPr="006C58EC">
        <w:rPr>
          <w:rStyle w:val="A9"/>
          <w:rFonts w:ascii="Arial" w:hAnsi="Arial" w:cs="Arial"/>
          <w:b w:val="0"/>
        </w:rPr>
        <w:t xml:space="preserve"> than the Scheme as a whole for </w:t>
      </w:r>
      <w:r>
        <w:rPr>
          <w:rStyle w:val="A9"/>
          <w:rFonts w:ascii="Arial" w:hAnsi="Arial" w:cs="Arial"/>
          <w:b w:val="0"/>
        </w:rPr>
        <w:t>each question.</w:t>
      </w:r>
    </w:p>
    <w:p w14:paraId="528E996E" w14:textId="6971589C" w:rsidR="00E241CD" w:rsidRPr="00533952" w:rsidRDefault="00E241CD" w:rsidP="000D36B0">
      <w:pPr>
        <w:pStyle w:val="Default"/>
        <w:spacing w:after="160"/>
        <w:rPr>
          <w:rFonts w:ascii="Arial" w:hAnsi="Arial" w:cs="Arial"/>
          <w:sz w:val="22"/>
          <w:szCs w:val="22"/>
        </w:rPr>
      </w:pPr>
      <w:r w:rsidRPr="0009127E">
        <w:rPr>
          <w:rFonts w:ascii="Arial" w:hAnsi="Arial" w:cs="Arial"/>
          <w:sz w:val="22"/>
        </w:rPr>
        <w:t>The prop</w:t>
      </w:r>
      <w:r>
        <w:rPr>
          <w:rFonts w:ascii="Arial" w:hAnsi="Arial" w:cs="Arial"/>
          <w:sz w:val="22"/>
        </w:rPr>
        <w:t>ortion of positive responses</w:t>
      </w:r>
      <w:r w:rsidRPr="0009127E">
        <w:rPr>
          <w:rFonts w:ascii="Arial" w:hAnsi="Arial" w:cs="Arial"/>
          <w:sz w:val="22"/>
        </w:rPr>
        <w:t xml:space="preserve"> for</w:t>
      </w:r>
      <w:r>
        <w:rPr>
          <w:rFonts w:ascii="Arial" w:hAnsi="Arial" w:cs="Arial"/>
          <w:sz w:val="22"/>
        </w:rPr>
        <w:t xml:space="preserve"> families/carers of</w:t>
      </w:r>
      <w:r w:rsidRPr="0009127E">
        <w:rPr>
          <w:rFonts w:ascii="Arial" w:hAnsi="Arial" w:cs="Arial"/>
          <w:bCs/>
          <w:sz w:val="22"/>
        </w:rPr>
        <w:t xml:space="preserve"> </w:t>
      </w:r>
      <w:r>
        <w:rPr>
          <w:rFonts w:ascii="Arial" w:hAnsi="Arial" w:cs="Arial"/>
          <w:bCs/>
          <w:sz w:val="22"/>
        </w:rPr>
        <w:t xml:space="preserve">participants </w:t>
      </w:r>
      <w:r w:rsidRPr="0009127E">
        <w:rPr>
          <w:rFonts w:ascii="Arial" w:hAnsi="Arial" w:cs="Arial"/>
          <w:bCs/>
          <w:sz w:val="22"/>
        </w:rPr>
        <w:t xml:space="preserve">with a primary </w:t>
      </w:r>
      <w:r>
        <w:rPr>
          <w:rFonts w:ascii="Arial" w:hAnsi="Arial" w:cs="Arial"/>
          <w:bCs/>
          <w:sz w:val="22"/>
        </w:rPr>
        <w:t>intellectual</w:t>
      </w:r>
      <w:r w:rsidRPr="0009127E">
        <w:rPr>
          <w:rFonts w:ascii="Arial" w:hAnsi="Arial" w:cs="Arial"/>
          <w:bCs/>
          <w:sz w:val="22"/>
        </w:rPr>
        <w:t xml:space="preserve"> disability</w:t>
      </w:r>
      <w:r>
        <w:rPr>
          <w:rFonts w:ascii="Arial" w:hAnsi="Arial" w:cs="Arial"/>
          <w:bCs/>
          <w:sz w:val="22"/>
        </w:rPr>
        <w:t xml:space="preserve"> who have been in the Scheme for at least 3 years is higher</w:t>
      </w:r>
      <w:r w:rsidRPr="006C58EC">
        <w:rPr>
          <w:rStyle w:val="A9"/>
          <w:rFonts w:ascii="Arial" w:hAnsi="Arial" w:cs="Arial"/>
          <w:b w:val="0"/>
        </w:rPr>
        <w:t xml:space="preserve"> than the Scheme as a </w:t>
      </w:r>
      <w:r>
        <w:rPr>
          <w:rStyle w:val="A9"/>
          <w:rFonts w:ascii="Arial" w:hAnsi="Arial" w:cs="Arial"/>
          <w:b w:val="0"/>
        </w:rPr>
        <w:t>whole for year 1 and year 2, and lower than all Scheme for year 3.</w:t>
      </w:r>
    </w:p>
    <w:p w14:paraId="0BFC0D4C" w14:textId="218D7591" w:rsidR="00F72E4D" w:rsidRPr="00F72E4D" w:rsidRDefault="001D1C26" w:rsidP="00F72E4D">
      <w:pPr>
        <w:pStyle w:val="Heading2"/>
        <w:rPr>
          <w:rFonts w:hAnsi="Arial"/>
          <w:bCs/>
          <w:color w:val="6A2875"/>
          <w:szCs w:val="28"/>
        </w:rPr>
      </w:pPr>
      <w:bookmarkStart w:id="36" w:name="_Toc34324472"/>
      <w:r w:rsidRPr="00DA34AC">
        <w:rPr>
          <w:rFonts w:hAnsi="Arial"/>
        </w:rPr>
        <w:t>Slide 3</w:t>
      </w:r>
      <w:r w:rsidR="0006500B">
        <w:rPr>
          <w:rFonts w:hAnsi="Arial"/>
        </w:rPr>
        <w:t>4</w:t>
      </w:r>
      <w:r w:rsidR="00F72E4D" w:rsidRPr="00DA34AC">
        <w:rPr>
          <w:rFonts w:hAnsi="Arial"/>
        </w:rPr>
        <w:t xml:space="preserve">: Participants in </w:t>
      </w:r>
      <w:r w:rsidRPr="00DA34AC">
        <w:rPr>
          <w:rFonts w:hAnsi="Arial"/>
        </w:rPr>
        <w:t>w</w:t>
      </w:r>
      <w:r w:rsidR="00F72E4D" w:rsidRPr="00DA34AC">
        <w:rPr>
          <w:rFonts w:hAnsi="Arial"/>
        </w:rPr>
        <w:t>ork</w:t>
      </w:r>
      <w:bookmarkEnd w:id="36"/>
    </w:p>
    <w:p w14:paraId="5847DA0F" w14:textId="709F4D41" w:rsidR="00E241CD" w:rsidRDefault="005D0F41" w:rsidP="000D36B0">
      <w:pPr>
        <w:pStyle w:val="Default"/>
        <w:spacing w:after="160"/>
        <w:rPr>
          <w:rFonts w:ascii="Arial" w:hAnsi="Arial" w:cs="Arial"/>
          <w:sz w:val="22"/>
          <w:szCs w:val="22"/>
        </w:rPr>
      </w:pPr>
      <w:r>
        <w:rPr>
          <w:rFonts w:ascii="Arial" w:hAnsi="Arial" w:cs="Arial"/>
          <w:sz w:val="22"/>
          <w:szCs w:val="22"/>
        </w:rPr>
        <w:t>There are two charts. The first</w:t>
      </w:r>
      <w:r w:rsidR="00F72E4D" w:rsidRPr="00F72E4D">
        <w:rPr>
          <w:rFonts w:ascii="Arial" w:hAnsi="Arial" w:cs="Arial"/>
          <w:sz w:val="22"/>
          <w:szCs w:val="22"/>
        </w:rPr>
        <w:t xml:space="preserve"> chart displays the proportion of participants in paid employment</w:t>
      </w:r>
      <w:r w:rsidR="00F72E4D" w:rsidRPr="00E12E55">
        <w:rPr>
          <w:rFonts w:ascii="Arial" w:hAnsi="Arial" w:cs="Arial"/>
          <w:sz w:val="22"/>
          <w:szCs w:val="22"/>
        </w:rPr>
        <w:t xml:space="preserve">, </w:t>
      </w:r>
      <w:r w:rsidR="00E241CD">
        <w:rPr>
          <w:rFonts w:ascii="Arial" w:hAnsi="Arial" w:cs="Arial"/>
          <w:sz w:val="22"/>
          <w:szCs w:val="22"/>
        </w:rPr>
        <w:t>for participants who have been in the Scheme for at least two years. The results are</w:t>
      </w:r>
      <w:r w:rsidR="00E241CD" w:rsidRPr="00E241CD">
        <w:rPr>
          <w:rFonts w:ascii="Arial" w:hAnsi="Arial" w:cs="Arial"/>
          <w:sz w:val="22"/>
          <w:szCs w:val="22"/>
        </w:rPr>
        <w:t xml:space="preserve"> </w:t>
      </w:r>
      <w:r w:rsidR="00E241CD" w:rsidRPr="00E12E55">
        <w:rPr>
          <w:rFonts w:ascii="Arial" w:hAnsi="Arial" w:cs="Arial"/>
          <w:sz w:val="22"/>
          <w:szCs w:val="22"/>
        </w:rPr>
        <w:t xml:space="preserve">split by participants with a primary </w:t>
      </w:r>
      <w:r w:rsidR="00E241CD">
        <w:rPr>
          <w:rFonts w:ascii="Arial" w:hAnsi="Arial" w:cs="Arial"/>
          <w:sz w:val="22"/>
          <w:szCs w:val="22"/>
        </w:rPr>
        <w:t>intellectual</w:t>
      </w:r>
      <w:r w:rsidR="00E241CD" w:rsidRPr="00E12E55">
        <w:rPr>
          <w:rFonts w:ascii="Arial" w:hAnsi="Arial" w:cs="Arial"/>
          <w:sz w:val="22"/>
          <w:szCs w:val="22"/>
        </w:rPr>
        <w:t xml:space="preserve"> disability and </w:t>
      </w:r>
      <w:r w:rsidR="00E241CD">
        <w:rPr>
          <w:rFonts w:ascii="Arial" w:hAnsi="Arial" w:cs="Arial"/>
          <w:sz w:val="22"/>
          <w:szCs w:val="22"/>
        </w:rPr>
        <w:t>all participants of the Scheme</w:t>
      </w:r>
      <w:r w:rsidR="00E241CD" w:rsidRPr="00E12E55">
        <w:rPr>
          <w:rFonts w:ascii="Arial" w:hAnsi="Arial" w:cs="Arial"/>
          <w:sz w:val="22"/>
          <w:szCs w:val="22"/>
        </w:rPr>
        <w:t>,</w:t>
      </w:r>
      <w:r w:rsidR="00E241CD" w:rsidRPr="00F72E4D">
        <w:rPr>
          <w:rFonts w:ascii="Arial" w:hAnsi="Arial" w:cs="Arial"/>
          <w:sz w:val="22"/>
          <w:szCs w:val="22"/>
        </w:rPr>
        <w:t xml:space="preserve"> by age group</w:t>
      </w:r>
      <w:r w:rsidR="00E241CD">
        <w:rPr>
          <w:rFonts w:ascii="Arial" w:hAnsi="Arial" w:cs="Arial"/>
          <w:sz w:val="22"/>
          <w:szCs w:val="22"/>
        </w:rPr>
        <w:t>, at both the time of entry to the Scheme and at the end of their second year of the Scheme</w:t>
      </w:r>
      <w:r w:rsidR="00E241CD" w:rsidRPr="00F72E4D">
        <w:rPr>
          <w:rFonts w:ascii="Arial" w:hAnsi="Arial" w:cs="Arial"/>
          <w:sz w:val="22"/>
          <w:szCs w:val="22"/>
        </w:rPr>
        <w:t>.</w:t>
      </w:r>
    </w:p>
    <w:p w14:paraId="168CD3DA" w14:textId="434F0297" w:rsidR="00E241CD" w:rsidRDefault="00E241CD" w:rsidP="000D36B0">
      <w:pPr>
        <w:pStyle w:val="Default"/>
        <w:spacing w:after="160"/>
        <w:rPr>
          <w:rFonts w:ascii="Arial" w:hAnsi="Arial" w:cs="Arial"/>
          <w:sz w:val="22"/>
          <w:szCs w:val="22"/>
        </w:rPr>
      </w:pPr>
      <w:r>
        <w:rPr>
          <w:rFonts w:ascii="Arial" w:hAnsi="Arial" w:cs="Arial"/>
          <w:sz w:val="22"/>
          <w:szCs w:val="22"/>
        </w:rPr>
        <w:t xml:space="preserve">The second chart </w:t>
      </w:r>
      <w:r w:rsidRPr="00F72E4D">
        <w:rPr>
          <w:rFonts w:ascii="Arial" w:hAnsi="Arial" w:cs="Arial"/>
          <w:sz w:val="22"/>
          <w:szCs w:val="22"/>
        </w:rPr>
        <w:t>displays the proportion of participants in paid employment</w:t>
      </w:r>
      <w:r w:rsidRPr="00E12E55">
        <w:rPr>
          <w:rFonts w:ascii="Arial" w:hAnsi="Arial" w:cs="Arial"/>
          <w:sz w:val="22"/>
          <w:szCs w:val="22"/>
        </w:rPr>
        <w:t>,</w:t>
      </w:r>
      <w:r>
        <w:rPr>
          <w:rFonts w:ascii="Arial" w:hAnsi="Arial" w:cs="Arial"/>
          <w:sz w:val="22"/>
          <w:szCs w:val="22"/>
        </w:rPr>
        <w:t xml:space="preserve"> for participants who have been in the Scheme for at least three years. The results are</w:t>
      </w:r>
      <w:r w:rsidRPr="00E241CD">
        <w:rPr>
          <w:rFonts w:ascii="Arial" w:hAnsi="Arial" w:cs="Arial"/>
          <w:sz w:val="22"/>
          <w:szCs w:val="22"/>
        </w:rPr>
        <w:t xml:space="preserve"> </w:t>
      </w:r>
      <w:r w:rsidRPr="00E12E55">
        <w:rPr>
          <w:rFonts w:ascii="Arial" w:hAnsi="Arial" w:cs="Arial"/>
          <w:sz w:val="22"/>
          <w:szCs w:val="22"/>
        </w:rPr>
        <w:t xml:space="preserve">split by participants with a primary </w:t>
      </w:r>
      <w:r>
        <w:rPr>
          <w:rFonts w:ascii="Arial" w:hAnsi="Arial" w:cs="Arial"/>
          <w:sz w:val="22"/>
          <w:szCs w:val="22"/>
        </w:rPr>
        <w:t>intellectual</w:t>
      </w:r>
      <w:r w:rsidRPr="00E12E55">
        <w:rPr>
          <w:rFonts w:ascii="Arial" w:hAnsi="Arial" w:cs="Arial"/>
          <w:sz w:val="22"/>
          <w:szCs w:val="22"/>
        </w:rPr>
        <w:t xml:space="preserve"> disability and </w:t>
      </w:r>
      <w:r>
        <w:rPr>
          <w:rFonts w:ascii="Arial" w:hAnsi="Arial" w:cs="Arial"/>
          <w:sz w:val="22"/>
          <w:szCs w:val="22"/>
        </w:rPr>
        <w:t>all participants of the Scheme</w:t>
      </w:r>
      <w:r w:rsidRPr="00E12E55">
        <w:rPr>
          <w:rFonts w:ascii="Arial" w:hAnsi="Arial" w:cs="Arial"/>
          <w:sz w:val="22"/>
          <w:szCs w:val="22"/>
        </w:rPr>
        <w:t>,</w:t>
      </w:r>
      <w:r w:rsidRPr="00F72E4D">
        <w:rPr>
          <w:rFonts w:ascii="Arial" w:hAnsi="Arial" w:cs="Arial"/>
          <w:sz w:val="22"/>
          <w:szCs w:val="22"/>
        </w:rPr>
        <w:t xml:space="preserve"> by age group</w:t>
      </w:r>
      <w:r>
        <w:rPr>
          <w:rFonts w:ascii="Arial" w:hAnsi="Arial" w:cs="Arial"/>
          <w:sz w:val="22"/>
          <w:szCs w:val="22"/>
        </w:rPr>
        <w:t>, at both the time of entry to the Scheme and at the end of their second and third years in the Scheme</w:t>
      </w:r>
      <w:r w:rsidRPr="00F72E4D">
        <w:rPr>
          <w:rFonts w:ascii="Arial" w:hAnsi="Arial" w:cs="Arial"/>
          <w:sz w:val="22"/>
          <w:szCs w:val="22"/>
        </w:rPr>
        <w:t>.</w:t>
      </w:r>
    </w:p>
    <w:p w14:paraId="4B4B7A75" w14:textId="01683A2F" w:rsidR="00677665" w:rsidRDefault="00F72E4D" w:rsidP="000D36B0">
      <w:pPr>
        <w:pStyle w:val="Default"/>
        <w:spacing w:after="160"/>
        <w:rPr>
          <w:rFonts w:ascii="Arial" w:hAnsi="Arial" w:cs="Arial"/>
          <w:bCs/>
          <w:sz w:val="22"/>
          <w:szCs w:val="22"/>
        </w:rPr>
      </w:pPr>
      <w:r w:rsidRPr="00F72E4D">
        <w:rPr>
          <w:rFonts w:ascii="Arial" w:hAnsi="Arial" w:cs="Arial"/>
          <w:bCs/>
          <w:sz w:val="22"/>
          <w:szCs w:val="22"/>
        </w:rPr>
        <w:t>The NDIA is acutely aware of the benefits that employment brings to participants and tracks employment outcomes to see whether the NDIS has helped participants to find paid work.</w:t>
      </w:r>
    </w:p>
    <w:p w14:paraId="580F6298" w14:textId="5C5AF00F" w:rsidR="00677665" w:rsidRDefault="00677665" w:rsidP="000D36B0">
      <w:pPr>
        <w:pStyle w:val="Default"/>
        <w:spacing w:after="160"/>
        <w:rPr>
          <w:rFonts w:ascii="Arial" w:hAnsi="Arial" w:cs="Arial"/>
          <w:bCs/>
          <w:sz w:val="22"/>
          <w:szCs w:val="22"/>
        </w:rPr>
      </w:pPr>
      <w:r w:rsidRPr="00677665">
        <w:rPr>
          <w:rFonts w:ascii="Arial" w:hAnsi="Arial" w:cs="Arial"/>
          <w:bCs/>
          <w:sz w:val="22"/>
          <w:szCs w:val="22"/>
        </w:rPr>
        <w:lastRenderedPageBreak/>
        <w:t>For participants who have been in the Scheme for at least 2 years, the</w:t>
      </w:r>
      <w:r>
        <w:rPr>
          <w:rFonts w:ascii="Arial" w:hAnsi="Arial" w:cs="Arial"/>
          <w:bCs/>
          <w:sz w:val="22"/>
          <w:szCs w:val="22"/>
        </w:rPr>
        <w:t xml:space="preserve"> </w:t>
      </w:r>
      <w:r w:rsidRPr="00677665">
        <w:rPr>
          <w:rFonts w:ascii="Arial" w:hAnsi="Arial" w:cs="Arial"/>
          <w:bCs/>
          <w:sz w:val="22"/>
          <w:szCs w:val="22"/>
        </w:rPr>
        <w:t>percentage of participants with a primary intellectual disability in paid</w:t>
      </w:r>
      <w:r>
        <w:rPr>
          <w:rFonts w:ascii="Arial" w:hAnsi="Arial" w:cs="Arial"/>
          <w:bCs/>
          <w:sz w:val="22"/>
          <w:szCs w:val="22"/>
        </w:rPr>
        <w:t xml:space="preserve"> </w:t>
      </w:r>
      <w:r w:rsidRPr="00677665">
        <w:rPr>
          <w:rFonts w:ascii="Arial" w:hAnsi="Arial" w:cs="Arial"/>
          <w:bCs/>
          <w:sz w:val="22"/>
          <w:szCs w:val="22"/>
        </w:rPr>
        <w:t>work increased from a baseline of 18% to 25% in year two for those aged</w:t>
      </w:r>
      <w:r>
        <w:rPr>
          <w:rFonts w:ascii="Arial" w:hAnsi="Arial" w:cs="Arial"/>
          <w:bCs/>
          <w:sz w:val="22"/>
          <w:szCs w:val="22"/>
        </w:rPr>
        <w:t xml:space="preserve"> </w:t>
      </w:r>
      <w:r w:rsidRPr="00677665">
        <w:rPr>
          <w:rFonts w:ascii="Arial" w:hAnsi="Arial" w:cs="Arial"/>
          <w:bCs/>
          <w:sz w:val="22"/>
          <w:szCs w:val="22"/>
        </w:rPr>
        <w:t>15 to 24, and decreased from a baseline of 38% to 36% for those aged 25</w:t>
      </w:r>
      <w:r>
        <w:rPr>
          <w:rFonts w:ascii="Arial" w:hAnsi="Arial" w:cs="Arial"/>
          <w:bCs/>
          <w:sz w:val="22"/>
          <w:szCs w:val="22"/>
        </w:rPr>
        <w:t xml:space="preserve"> </w:t>
      </w:r>
      <w:r w:rsidRPr="00677665">
        <w:rPr>
          <w:rFonts w:ascii="Arial" w:hAnsi="Arial" w:cs="Arial"/>
          <w:bCs/>
          <w:sz w:val="22"/>
          <w:szCs w:val="22"/>
        </w:rPr>
        <w:t>and over. Overall, the percentage of participants with a primary</w:t>
      </w:r>
      <w:r>
        <w:rPr>
          <w:rFonts w:ascii="Arial" w:hAnsi="Arial" w:cs="Arial"/>
          <w:bCs/>
          <w:sz w:val="22"/>
          <w:szCs w:val="22"/>
        </w:rPr>
        <w:t xml:space="preserve"> </w:t>
      </w:r>
      <w:r w:rsidRPr="00677665">
        <w:rPr>
          <w:rFonts w:ascii="Arial" w:hAnsi="Arial" w:cs="Arial"/>
          <w:bCs/>
          <w:sz w:val="22"/>
          <w:szCs w:val="22"/>
        </w:rPr>
        <w:t>intellectual disability in employment remained stable and higher than the</w:t>
      </w:r>
      <w:r>
        <w:rPr>
          <w:rFonts w:ascii="Arial" w:hAnsi="Arial" w:cs="Arial"/>
          <w:bCs/>
          <w:sz w:val="22"/>
          <w:szCs w:val="22"/>
        </w:rPr>
        <w:t xml:space="preserve"> </w:t>
      </w:r>
      <w:r w:rsidRPr="00677665">
        <w:rPr>
          <w:rFonts w:ascii="Arial" w:hAnsi="Arial" w:cs="Arial"/>
          <w:bCs/>
          <w:sz w:val="22"/>
          <w:szCs w:val="22"/>
        </w:rPr>
        <w:t>full Scheme at 33%.</w:t>
      </w:r>
    </w:p>
    <w:p w14:paraId="06276ACD" w14:textId="7F9366BB" w:rsidR="00677665" w:rsidRDefault="00677665" w:rsidP="000D36B0">
      <w:pPr>
        <w:pStyle w:val="Default"/>
        <w:spacing w:after="160"/>
        <w:rPr>
          <w:rFonts w:ascii="Arial" w:hAnsi="Arial" w:cs="Arial"/>
          <w:bCs/>
          <w:sz w:val="22"/>
          <w:szCs w:val="22"/>
        </w:rPr>
      </w:pPr>
      <w:r w:rsidRPr="00677665">
        <w:rPr>
          <w:rFonts w:ascii="Arial" w:hAnsi="Arial" w:cs="Arial"/>
          <w:bCs/>
          <w:sz w:val="22"/>
          <w:szCs w:val="22"/>
        </w:rPr>
        <w:t>A similar pattern of changes in employment outcomes is observed for</w:t>
      </w:r>
      <w:r>
        <w:rPr>
          <w:rFonts w:ascii="Arial" w:hAnsi="Arial" w:cs="Arial"/>
          <w:bCs/>
          <w:sz w:val="22"/>
          <w:szCs w:val="22"/>
        </w:rPr>
        <w:t xml:space="preserve"> </w:t>
      </w:r>
      <w:r w:rsidRPr="00677665">
        <w:rPr>
          <w:rFonts w:ascii="Arial" w:hAnsi="Arial" w:cs="Arial"/>
          <w:bCs/>
          <w:sz w:val="22"/>
          <w:szCs w:val="22"/>
        </w:rPr>
        <w:t>participants who have been in the Scheme for at least 3 years, however</w:t>
      </w:r>
      <w:r>
        <w:rPr>
          <w:rFonts w:ascii="Arial" w:hAnsi="Arial" w:cs="Arial"/>
          <w:bCs/>
          <w:sz w:val="22"/>
          <w:szCs w:val="22"/>
        </w:rPr>
        <w:t xml:space="preserve"> </w:t>
      </w:r>
      <w:r w:rsidRPr="00677665">
        <w:rPr>
          <w:rFonts w:ascii="Arial" w:hAnsi="Arial" w:cs="Arial"/>
          <w:bCs/>
          <w:sz w:val="22"/>
          <w:szCs w:val="22"/>
        </w:rPr>
        <w:t>the overall employment rate is lower compared to those who have been</w:t>
      </w:r>
      <w:r>
        <w:rPr>
          <w:rFonts w:ascii="Arial" w:hAnsi="Arial" w:cs="Arial"/>
          <w:bCs/>
          <w:sz w:val="22"/>
          <w:szCs w:val="22"/>
        </w:rPr>
        <w:t xml:space="preserve"> </w:t>
      </w:r>
      <w:r w:rsidRPr="00677665">
        <w:rPr>
          <w:rFonts w:ascii="Arial" w:hAnsi="Arial" w:cs="Arial"/>
          <w:bCs/>
          <w:sz w:val="22"/>
          <w:szCs w:val="22"/>
        </w:rPr>
        <w:t>in the Scheme for 2 years. This may reflect the phasing pattern of</w:t>
      </w:r>
      <w:r>
        <w:rPr>
          <w:rFonts w:ascii="Arial" w:hAnsi="Arial" w:cs="Arial"/>
          <w:bCs/>
          <w:sz w:val="22"/>
          <w:szCs w:val="22"/>
        </w:rPr>
        <w:t xml:space="preserve"> </w:t>
      </w:r>
      <w:r w:rsidRPr="00677665">
        <w:rPr>
          <w:rFonts w:ascii="Arial" w:hAnsi="Arial" w:cs="Arial"/>
          <w:bCs/>
          <w:sz w:val="22"/>
          <w:szCs w:val="22"/>
        </w:rPr>
        <w:t>existing Australian Disability Enterprise programs transferring to the</w:t>
      </w:r>
      <w:r>
        <w:rPr>
          <w:rFonts w:ascii="Arial" w:hAnsi="Arial" w:cs="Arial"/>
          <w:bCs/>
          <w:sz w:val="22"/>
          <w:szCs w:val="22"/>
        </w:rPr>
        <w:t xml:space="preserve"> </w:t>
      </w:r>
      <w:r w:rsidRPr="00677665">
        <w:rPr>
          <w:rFonts w:ascii="Arial" w:hAnsi="Arial" w:cs="Arial"/>
          <w:bCs/>
          <w:sz w:val="22"/>
          <w:szCs w:val="22"/>
        </w:rPr>
        <w:t>NDIS.</w:t>
      </w:r>
    </w:p>
    <w:p w14:paraId="308A1C4E" w14:textId="71B8473C" w:rsidR="001E15A8" w:rsidRPr="00677665" w:rsidRDefault="00677665" w:rsidP="000D36B0">
      <w:pPr>
        <w:pStyle w:val="Default"/>
        <w:spacing w:after="160"/>
        <w:rPr>
          <w:rFonts w:ascii="Arial" w:hAnsi="Arial" w:cs="Arial"/>
          <w:bCs/>
          <w:sz w:val="22"/>
          <w:szCs w:val="22"/>
        </w:rPr>
      </w:pPr>
      <w:r w:rsidRPr="00677665">
        <w:rPr>
          <w:rFonts w:ascii="Arial" w:hAnsi="Arial" w:cs="Arial"/>
          <w:bCs/>
          <w:sz w:val="22"/>
          <w:szCs w:val="22"/>
        </w:rPr>
        <w:t>Longitudinal measures describe how outcomes have</w:t>
      </w:r>
      <w:r>
        <w:rPr>
          <w:rFonts w:ascii="Arial" w:hAnsi="Arial" w:cs="Arial"/>
          <w:bCs/>
          <w:sz w:val="22"/>
          <w:szCs w:val="22"/>
        </w:rPr>
        <w:t xml:space="preserve"> </w:t>
      </w:r>
      <w:r w:rsidRPr="00677665">
        <w:rPr>
          <w:rFonts w:ascii="Arial" w:hAnsi="Arial" w:cs="Arial"/>
          <w:bCs/>
          <w:sz w:val="22"/>
          <w:szCs w:val="22"/>
        </w:rPr>
        <w:t>changed for participants during the</w:t>
      </w:r>
      <w:r w:rsidR="00E241CD">
        <w:rPr>
          <w:rFonts w:ascii="Arial" w:hAnsi="Arial" w:cs="Arial"/>
          <w:bCs/>
          <w:sz w:val="22"/>
          <w:szCs w:val="22"/>
        </w:rPr>
        <w:t>ir</w:t>
      </w:r>
      <w:r w:rsidRPr="00677665">
        <w:rPr>
          <w:rFonts w:ascii="Arial" w:hAnsi="Arial" w:cs="Arial"/>
          <w:bCs/>
          <w:sz w:val="22"/>
          <w:szCs w:val="22"/>
        </w:rPr>
        <w:t xml:space="preserve"> time in the</w:t>
      </w:r>
      <w:r>
        <w:rPr>
          <w:rFonts w:ascii="Arial" w:hAnsi="Arial" w:cs="Arial"/>
          <w:bCs/>
          <w:sz w:val="22"/>
          <w:szCs w:val="22"/>
        </w:rPr>
        <w:t xml:space="preserve"> </w:t>
      </w:r>
      <w:r w:rsidRPr="00677665">
        <w:rPr>
          <w:rFonts w:ascii="Arial" w:hAnsi="Arial" w:cs="Arial"/>
          <w:bCs/>
          <w:sz w:val="22"/>
          <w:szCs w:val="22"/>
        </w:rPr>
        <w:t>Scheme. The measures are collected as a participant enters the</w:t>
      </w:r>
      <w:r>
        <w:rPr>
          <w:rFonts w:ascii="Arial" w:hAnsi="Arial" w:cs="Arial"/>
          <w:bCs/>
          <w:sz w:val="22"/>
          <w:szCs w:val="22"/>
        </w:rPr>
        <w:t xml:space="preserve"> </w:t>
      </w:r>
      <w:r w:rsidRPr="00677665">
        <w:rPr>
          <w:rFonts w:ascii="Arial" w:hAnsi="Arial" w:cs="Arial"/>
          <w:bCs/>
          <w:sz w:val="22"/>
          <w:szCs w:val="22"/>
        </w:rPr>
        <w:t>Scheme, and at each subsequent plan review. Participants who have</w:t>
      </w:r>
      <w:r>
        <w:rPr>
          <w:rFonts w:ascii="Arial" w:hAnsi="Arial" w:cs="Arial"/>
          <w:bCs/>
          <w:sz w:val="22"/>
          <w:szCs w:val="22"/>
        </w:rPr>
        <w:t xml:space="preserve"> </w:t>
      </w:r>
      <w:r w:rsidRPr="00677665">
        <w:rPr>
          <w:rFonts w:ascii="Arial" w:hAnsi="Arial" w:cs="Arial"/>
          <w:bCs/>
          <w:sz w:val="22"/>
          <w:szCs w:val="22"/>
        </w:rPr>
        <w:t>been in the Scheme for at least 3 years are those who entered</w:t>
      </w:r>
      <w:r>
        <w:rPr>
          <w:rFonts w:ascii="Arial" w:hAnsi="Arial" w:cs="Arial"/>
          <w:bCs/>
          <w:sz w:val="22"/>
          <w:szCs w:val="22"/>
        </w:rPr>
        <w:t xml:space="preserve"> </w:t>
      </w:r>
      <w:r w:rsidRPr="00677665">
        <w:rPr>
          <w:rFonts w:ascii="Arial" w:hAnsi="Arial" w:cs="Arial"/>
          <w:bCs/>
          <w:sz w:val="22"/>
          <w:szCs w:val="22"/>
        </w:rPr>
        <w:t>between 1 July 2016 and 31 December 2016. Participants who have</w:t>
      </w:r>
      <w:r>
        <w:rPr>
          <w:rFonts w:ascii="Arial" w:hAnsi="Arial" w:cs="Arial"/>
          <w:bCs/>
          <w:sz w:val="22"/>
          <w:szCs w:val="22"/>
        </w:rPr>
        <w:t xml:space="preserve"> </w:t>
      </w:r>
      <w:r w:rsidRPr="00677665">
        <w:rPr>
          <w:rFonts w:ascii="Arial" w:hAnsi="Arial" w:cs="Arial"/>
          <w:bCs/>
          <w:sz w:val="22"/>
          <w:szCs w:val="22"/>
        </w:rPr>
        <w:t>been in the Scheme for at least 2 years are those who entered</w:t>
      </w:r>
      <w:r>
        <w:rPr>
          <w:rFonts w:ascii="Arial" w:hAnsi="Arial" w:cs="Arial"/>
          <w:bCs/>
          <w:sz w:val="22"/>
          <w:szCs w:val="22"/>
        </w:rPr>
        <w:t xml:space="preserve"> </w:t>
      </w:r>
      <w:r w:rsidRPr="00677665">
        <w:rPr>
          <w:rFonts w:ascii="Arial" w:hAnsi="Arial" w:cs="Arial"/>
          <w:bCs/>
          <w:sz w:val="22"/>
          <w:szCs w:val="22"/>
        </w:rPr>
        <w:t>between 1 January 2017 and 31 December 2017.</w:t>
      </w:r>
    </w:p>
    <w:p w14:paraId="0C008BC5" w14:textId="582A5951" w:rsidR="001E15A8" w:rsidRDefault="001E15A8" w:rsidP="001E15A8">
      <w:pPr>
        <w:pStyle w:val="Heading2"/>
        <w:rPr>
          <w:rFonts w:hAnsi="Arial"/>
        </w:rPr>
      </w:pPr>
      <w:bookmarkStart w:id="37" w:name="_Toc34324473"/>
      <w:r w:rsidRPr="001E15A8">
        <w:rPr>
          <w:rFonts w:hAnsi="Arial"/>
        </w:rPr>
        <w:t>Slide 3</w:t>
      </w:r>
      <w:r w:rsidR="0006500B">
        <w:rPr>
          <w:rFonts w:hAnsi="Arial"/>
        </w:rPr>
        <w:t>5</w:t>
      </w:r>
      <w:r w:rsidRPr="001E15A8">
        <w:rPr>
          <w:rFonts w:hAnsi="Arial"/>
        </w:rPr>
        <w:t>: Participants in work - type of</w:t>
      </w:r>
      <w:r>
        <w:rPr>
          <w:rFonts w:hAnsi="Arial"/>
        </w:rPr>
        <w:t xml:space="preserve"> </w:t>
      </w:r>
      <w:r w:rsidR="00E241CD">
        <w:rPr>
          <w:rFonts w:hAnsi="Arial"/>
        </w:rPr>
        <w:t>work</w:t>
      </w:r>
      <w:bookmarkEnd w:id="37"/>
    </w:p>
    <w:p w14:paraId="57B0DBDF" w14:textId="503F9122" w:rsidR="009F19BE" w:rsidRDefault="009F19BE" w:rsidP="000D36B0">
      <w:pPr>
        <w:pStyle w:val="Default"/>
        <w:spacing w:after="160"/>
        <w:rPr>
          <w:rFonts w:ascii="Arial" w:hAnsi="Arial" w:cs="Arial"/>
          <w:sz w:val="22"/>
          <w:szCs w:val="22"/>
        </w:rPr>
      </w:pPr>
      <w:r>
        <w:rPr>
          <w:rFonts w:ascii="Arial" w:hAnsi="Arial" w:cs="Arial"/>
          <w:sz w:val="22"/>
          <w:szCs w:val="22"/>
        </w:rPr>
        <w:t>There are two c</w:t>
      </w:r>
      <w:r w:rsidR="006A36F4">
        <w:rPr>
          <w:rFonts w:ascii="Arial" w:hAnsi="Arial" w:cs="Arial"/>
          <w:sz w:val="22"/>
          <w:szCs w:val="22"/>
        </w:rPr>
        <w:t xml:space="preserve">harts. </w:t>
      </w:r>
      <w:r w:rsidR="0024747E">
        <w:rPr>
          <w:rFonts w:ascii="Arial" w:hAnsi="Arial" w:cs="Arial"/>
          <w:sz w:val="22"/>
          <w:szCs w:val="22"/>
        </w:rPr>
        <w:t>The first chart displays the t</w:t>
      </w:r>
      <w:r w:rsidR="0024747E" w:rsidRPr="0024747E">
        <w:rPr>
          <w:rFonts w:ascii="Arial" w:hAnsi="Arial" w:cs="Arial"/>
          <w:sz w:val="22"/>
          <w:szCs w:val="22"/>
        </w:rPr>
        <w:t>ype of paid employment</w:t>
      </w:r>
      <w:r w:rsidR="0024747E">
        <w:rPr>
          <w:rFonts w:ascii="Arial" w:hAnsi="Arial" w:cs="Arial"/>
          <w:sz w:val="22"/>
          <w:szCs w:val="22"/>
        </w:rPr>
        <w:t xml:space="preserve"> for participants with a primary intellectual disability</w:t>
      </w:r>
      <w:r w:rsidR="0024747E" w:rsidRPr="0024747E">
        <w:rPr>
          <w:rFonts w:ascii="Arial" w:hAnsi="Arial" w:cs="Arial"/>
          <w:sz w:val="22"/>
          <w:szCs w:val="22"/>
        </w:rPr>
        <w:t xml:space="preserve"> aged 15 to 24, who have been</w:t>
      </w:r>
      <w:r w:rsidR="0024747E">
        <w:rPr>
          <w:rFonts w:ascii="Arial" w:hAnsi="Arial" w:cs="Arial"/>
          <w:sz w:val="22"/>
          <w:szCs w:val="22"/>
        </w:rPr>
        <w:t xml:space="preserve"> </w:t>
      </w:r>
      <w:r w:rsidR="0024747E" w:rsidRPr="0024747E">
        <w:rPr>
          <w:rFonts w:ascii="Arial" w:hAnsi="Arial" w:cs="Arial"/>
          <w:sz w:val="22"/>
          <w:szCs w:val="22"/>
        </w:rPr>
        <w:t xml:space="preserve">in the Scheme for at least </w:t>
      </w:r>
      <w:r w:rsidR="00802561">
        <w:rPr>
          <w:rFonts w:ascii="Arial" w:hAnsi="Arial" w:cs="Arial"/>
          <w:sz w:val="22"/>
          <w:szCs w:val="22"/>
        </w:rPr>
        <w:t>three</w:t>
      </w:r>
      <w:r w:rsidR="0024747E" w:rsidRPr="0024747E">
        <w:rPr>
          <w:rFonts w:ascii="Arial" w:hAnsi="Arial" w:cs="Arial"/>
          <w:sz w:val="22"/>
          <w:szCs w:val="22"/>
        </w:rPr>
        <w:t xml:space="preserve"> years</w:t>
      </w:r>
      <w:r w:rsidR="0024747E">
        <w:rPr>
          <w:rFonts w:ascii="Arial" w:hAnsi="Arial" w:cs="Arial"/>
          <w:sz w:val="22"/>
          <w:szCs w:val="22"/>
        </w:rPr>
        <w:t>. The second chart displays the t</w:t>
      </w:r>
      <w:r w:rsidR="0024747E" w:rsidRPr="0024747E">
        <w:rPr>
          <w:rFonts w:ascii="Arial" w:hAnsi="Arial" w:cs="Arial"/>
          <w:sz w:val="22"/>
          <w:szCs w:val="22"/>
        </w:rPr>
        <w:t>ype of paid employment for participants aged 25 and over, who have</w:t>
      </w:r>
      <w:r w:rsidR="0024747E">
        <w:rPr>
          <w:rFonts w:ascii="Arial" w:hAnsi="Arial" w:cs="Arial"/>
          <w:sz w:val="22"/>
          <w:szCs w:val="22"/>
        </w:rPr>
        <w:t xml:space="preserve"> </w:t>
      </w:r>
      <w:r w:rsidR="0024747E" w:rsidRPr="0024747E">
        <w:rPr>
          <w:rFonts w:ascii="Arial" w:hAnsi="Arial" w:cs="Arial"/>
          <w:sz w:val="22"/>
          <w:szCs w:val="22"/>
        </w:rPr>
        <w:t xml:space="preserve">been in the Scheme for at least </w:t>
      </w:r>
      <w:r w:rsidR="00802561">
        <w:rPr>
          <w:rFonts w:ascii="Arial" w:hAnsi="Arial" w:cs="Arial"/>
          <w:sz w:val="22"/>
          <w:szCs w:val="22"/>
        </w:rPr>
        <w:t>three</w:t>
      </w:r>
      <w:r w:rsidR="0024747E" w:rsidRPr="0024747E">
        <w:rPr>
          <w:rFonts w:ascii="Arial" w:hAnsi="Arial" w:cs="Arial"/>
          <w:sz w:val="22"/>
          <w:szCs w:val="22"/>
        </w:rPr>
        <w:t xml:space="preserve"> years</w:t>
      </w:r>
      <w:r w:rsidR="006A36F4">
        <w:rPr>
          <w:rFonts w:ascii="Arial" w:hAnsi="Arial" w:cs="Arial"/>
          <w:sz w:val="22"/>
          <w:szCs w:val="22"/>
        </w:rPr>
        <w:t xml:space="preserve">. The charts are split by </w:t>
      </w:r>
      <w:r>
        <w:rPr>
          <w:rFonts w:ascii="Arial" w:hAnsi="Arial" w:cs="Arial"/>
          <w:sz w:val="22"/>
          <w:szCs w:val="22"/>
        </w:rPr>
        <w:t>the proportion in each type of employment</w:t>
      </w:r>
      <w:r w:rsidR="00802561">
        <w:rPr>
          <w:rFonts w:ascii="Arial" w:hAnsi="Arial" w:cs="Arial"/>
          <w:sz w:val="22"/>
          <w:szCs w:val="22"/>
        </w:rPr>
        <w:t>, at the time of entry to the Scheme and at the end of the second and third years in the Scheme</w:t>
      </w:r>
      <w:r w:rsidR="00802561" w:rsidRPr="00F72E4D">
        <w:rPr>
          <w:rFonts w:ascii="Arial" w:hAnsi="Arial" w:cs="Arial"/>
          <w:sz w:val="22"/>
          <w:szCs w:val="22"/>
        </w:rPr>
        <w:t>.</w:t>
      </w:r>
      <w:r>
        <w:rPr>
          <w:rFonts w:ascii="Arial" w:hAnsi="Arial" w:cs="Arial"/>
          <w:sz w:val="22"/>
          <w:szCs w:val="22"/>
        </w:rPr>
        <w:t xml:space="preserve"> There are four types of employment displayed, being as follows:</w:t>
      </w:r>
    </w:p>
    <w:p w14:paraId="36EFCFCE" w14:textId="77777777" w:rsidR="009F19BE" w:rsidRDefault="009F19BE" w:rsidP="000D36B0">
      <w:pPr>
        <w:pStyle w:val="Default"/>
        <w:numPr>
          <w:ilvl w:val="0"/>
          <w:numId w:val="27"/>
        </w:numPr>
        <w:rPr>
          <w:rFonts w:ascii="Arial" w:hAnsi="Arial" w:cs="Arial"/>
          <w:sz w:val="22"/>
          <w:szCs w:val="22"/>
        </w:rPr>
      </w:pPr>
      <w:r>
        <w:rPr>
          <w:rFonts w:ascii="Arial" w:hAnsi="Arial" w:cs="Arial"/>
          <w:sz w:val="22"/>
          <w:szCs w:val="22"/>
        </w:rPr>
        <w:t>O</w:t>
      </w:r>
      <w:r w:rsidRPr="00781A02">
        <w:rPr>
          <w:rFonts w:ascii="Arial" w:hAnsi="Arial" w:cs="Arial"/>
          <w:sz w:val="22"/>
          <w:szCs w:val="22"/>
        </w:rPr>
        <w:t xml:space="preserve">pen employment market with full award wages </w:t>
      </w:r>
    </w:p>
    <w:p w14:paraId="2903EADA" w14:textId="77777777" w:rsidR="009F19BE" w:rsidRDefault="009F19BE" w:rsidP="000D36B0">
      <w:pPr>
        <w:pStyle w:val="Default"/>
        <w:numPr>
          <w:ilvl w:val="0"/>
          <w:numId w:val="27"/>
        </w:numPr>
        <w:rPr>
          <w:rFonts w:ascii="Arial" w:hAnsi="Arial" w:cs="Arial"/>
          <w:sz w:val="22"/>
          <w:szCs w:val="22"/>
        </w:rPr>
      </w:pPr>
      <w:r>
        <w:rPr>
          <w:rFonts w:ascii="Arial" w:hAnsi="Arial" w:cs="Arial"/>
          <w:sz w:val="22"/>
          <w:szCs w:val="22"/>
        </w:rPr>
        <w:t>O</w:t>
      </w:r>
      <w:r w:rsidRPr="00781A02">
        <w:rPr>
          <w:rFonts w:ascii="Arial" w:hAnsi="Arial" w:cs="Arial"/>
          <w:sz w:val="22"/>
          <w:szCs w:val="22"/>
        </w:rPr>
        <w:t xml:space="preserve">pen employment market at less than minimum wage </w:t>
      </w:r>
    </w:p>
    <w:p w14:paraId="16557EF2" w14:textId="7412E3DA" w:rsidR="009F19BE" w:rsidRDefault="009F19BE" w:rsidP="000D36B0">
      <w:pPr>
        <w:pStyle w:val="Default"/>
        <w:numPr>
          <w:ilvl w:val="0"/>
          <w:numId w:val="27"/>
        </w:numPr>
        <w:rPr>
          <w:rFonts w:ascii="Arial" w:hAnsi="Arial" w:cs="Arial"/>
          <w:sz w:val="22"/>
          <w:szCs w:val="22"/>
        </w:rPr>
      </w:pPr>
      <w:r>
        <w:rPr>
          <w:rFonts w:ascii="Arial" w:hAnsi="Arial" w:cs="Arial"/>
          <w:sz w:val="22"/>
          <w:szCs w:val="22"/>
        </w:rPr>
        <w:t>Australian Disability Enterprise</w:t>
      </w:r>
    </w:p>
    <w:p w14:paraId="13BC1510" w14:textId="65F9FE7E" w:rsidR="006A36F4" w:rsidRDefault="006A36F4" w:rsidP="000D36B0">
      <w:pPr>
        <w:pStyle w:val="Default"/>
        <w:numPr>
          <w:ilvl w:val="0"/>
          <w:numId w:val="27"/>
        </w:numPr>
        <w:spacing w:after="160"/>
        <w:rPr>
          <w:rFonts w:ascii="Arial" w:hAnsi="Arial" w:cs="Arial"/>
          <w:sz w:val="22"/>
          <w:szCs w:val="22"/>
        </w:rPr>
      </w:pPr>
      <w:r>
        <w:rPr>
          <w:rFonts w:ascii="Arial" w:hAnsi="Arial" w:cs="Arial"/>
          <w:sz w:val="22"/>
          <w:szCs w:val="22"/>
        </w:rPr>
        <w:t>Other</w:t>
      </w:r>
    </w:p>
    <w:p w14:paraId="106E4623" w14:textId="763A9987" w:rsidR="00B744E8" w:rsidRDefault="00A713A8" w:rsidP="000D36B0">
      <w:r>
        <w:rPr>
          <w:rStyle w:val="A7"/>
        </w:rPr>
        <w:t>The difference in employment rates for participants with a primary intellectual disability compared to all participants of the Scheme reflects the higher proportion of participants with a primary intellectual disability working in an Australian Disability Enterprise (ADE).</w:t>
      </w:r>
      <w:r w:rsidR="00B744E8">
        <w:t xml:space="preserve"> For participants who have been in the Scheme for 3 years and have a paid job:</w:t>
      </w:r>
    </w:p>
    <w:p w14:paraId="49F49DCE" w14:textId="215BEB4D" w:rsidR="00B744E8" w:rsidRDefault="00B744E8" w:rsidP="000D36B0">
      <w:pPr>
        <w:pStyle w:val="ListParagraph"/>
        <w:numPr>
          <w:ilvl w:val="0"/>
          <w:numId w:val="34"/>
        </w:numPr>
      </w:pPr>
      <w:r>
        <w:t xml:space="preserve">70% of participants aged 25 and over with an intellectual disability are employed in an ADE at year 3, compared to 44% of </w:t>
      </w:r>
      <w:r w:rsidR="000A7294">
        <w:t>all participants of the Scheme</w:t>
      </w:r>
      <w:r>
        <w:t xml:space="preserve"> aged 25 and over.</w:t>
      </w:r>
    </w:p>
    <w:p w14:paraId="35A96B49" w14:textId="7070A4C1" w:rsidR="00B744E8" w:rsidRDefault="00B744E8" w:rsidP="000D36B0">
      <w:pPr>
        <w:pStyle w:val="ListParagraph"/>
        <w:numPr>
          <w:ilvl w:val="0"/>
          <w:numId w:val="34"/>
        </w:numPr>
      </w:pPr>
      <w:r>
        <w:t xml:space="preserve">31% of participants aged 15 to 24 with an intellectual disability are employed in an ADE at year 3, compared to 25% of </w:t>
      </w:r>
      <w:r w:rsidR="000A7294">
        <w:t>all participants of the Scheme</w:t>
      </w:r>
      <w:r>
        <w:t xml:space="preserve"> aged 15 to 24.</w:t>
      </w:r>
    </w:p>
    <w:p w14:paraId="6FCA5DA6" w14:textId="492FA04F" w:rsidR="00B744E8" w:rsidRDefault="00B744E8" w:rsidP="000D36B0">
      <w:pPr>
        <w:pStyle w:val="ListParagraph"/>
        <w:numPr>
          <w:ilvl w:val="0"/>
          <w:numId w:val="34"/>
        </w:numPr>
      </w:pPr>
      <w:r>
        <w:t>Participants with an intellectual disability in ADE employment has increased by 8 percentage points from baseline to year 3 for participants aged 25 and over.</w:t>
      </w:r>
    </w:p>
    <w:p w14:paraId="4271C0B8" w14:textId="181C216F" w:rsidR="001E15A8" w:rsidRDefault="00B744E8" w:rsidP="000D36B0">
      <w:pPr>
        <w:pStyle w:val="ListParagraph"/>
        <w:numPr>
          <w:ilvl w:val="0"/>
          <w:numId w:val="34"/>
        </w:numPr>
      </w:pPr>
      <w:r>
        <w:t>Participants with an intellectual disability in ADE employment has decreased by 3 percentage points from baseline to year 3 for participants aged 15 to 24.</w:t>
      </w:r>
    </w:p>
    <w:p w14:paraId="56758BA6" w14:textId="3B38D36B" w:rsidR="00802561" w:rsidRDefault="00802561" w:rsidP="000D36B0">
      <w:r>
        <w:t>For participants aged 15 to 24 who have been in the Scheme at least three years, there are more participants with a primary intellectual disability in ADE employment in Year 3 compared to the Scheme as a whole (25%).</w:t>
      </w:r>
    </w:p>
    <w:p w14:paraId="1F79F293" w14:textId="0162D049" w:rsidR="00802561" w:rsidRDefault="00802561" w:rsidP="000D36B0">
      <w:r>
        <w:lastRenderedPageBreak/>
        <w:t>For participants aged 25 and over who have been in the Scheme at least three years, there are more participants with a primary intellectual disability in ADE employment in Year 3 compared to the Scheme as a whole (44%).</w:t>
      </w:r>
    </w:p>
    <w:p w14:paraId="1D714C5B" w14:textId="66F5CFB1" w:rsidR="00F72E4D" w:rsidRPr="00F72E4D" w:rsidRDefault="00F72E4D" w:rsidP="00F72E4D">
      <w:pPr>
        <w:pStyle w:val="Heading2"/>
        <w:rPr>
          <w:rFonts w:hAnsi="Arial"/>
          <w:bCs/>
          <w:color w:val="6A2875"/>
          <w:szCs w:val="28"/>
        </w:rPr>
      </w:pPr>
      <w:bookmarkStart w:id="38" w:name="_Toc34324474"/>
      <w:r w:rsidRPr="00DA34AC">
        <w:rPr>
          <w:rFonts w:hAnsi="Arial"/>
        </w:rPr>
        <w:t xml:space="preserve">Slide </w:t>
      </w:r>
      <w:r w:rsidR="001D1C26" w:rsidRPr="00DA34AC">
        <w:rPr>
          <w:rFonts w:hAnsi="Arial"/>
        </w:rPr>
        <w:t>3</w:t>
      </w:r>
      <w:r w:rsidR="003E5FB4">
        <w:rPr>
          <w:rFonts w:hAnsi="Arial"/>
        </w:rPr>
        <w:t>6</w:t>
      </w:r>
      <w:r w:rsidRPr="00DA34AC">
        <w:rPr>
          <w:rFonts w:hAnsi="Arial"/>
        </w:rPr>
        <w:t xml:space="preserve">: </w:t>
      </w:r>
      <w:r w:rsidR="00BD240B" w:rsidRPr="00DA34AC">
        <w:rPr>
          <w:rFonts w:hAnsi="Arial"/>
        </w:rPr>
        <w:t>Participants involved in community and social activities</w:t>
      </w:r>
      <w:bookmarkEnd w:id="38"/>
    </w:p>
    <w:p w14:paraId="5CA23CA7" w14:textId="399F5D38" w:rsidR="00802561" w:rsidRDefault="00802561" w:rsidP="000D36B0">
      <w:pPr>
        <w:pStyle w:val="Default"/>
        <w:spacing w:after="160"/>
        <w:rPr>
          <w:rFonts w:ascii="Arial" w:hAnsi="Arial" w:cs="Arial"/>
          <w:sz w:val="22"/>
          <w:szCs w:val="22"/>
        </w:rPr>
      </w:pPr>
      <w:r>
        <w:rPr>
          <w:rFonts w:ascii="Arial" w:hAnsi="Arial" w:cs="Arial"/>
          <w:sz w:val="22"/>
          <w:szCs w:val="22"/>
        </w:rPr>
        <w:t>There are two charts. The first</w:t>
      </w:r>
      <w:r w:rsidRPr="00F72E4D">
        <w:rPr>
          <w:rFonts w:ascii="Arial" w:hAnsi="Arial" w:cs="Arial"/>
          <w:sz w:val="22"/>
          <w:szCs w:val="22"/>
        </w:rPr>
        <w:t xml:space="preserve"> chart displays the proportion of </w:t>
      </w:r>
      <w:r>
        <w:rPr>
          <w:rFonts w:ascii="Arial" w:hAnsi="Arial" w:cs="Arial"/>
          <w:sz w:val="22"/>
          <w:szCs w:val="22"/>
        </w:rPr>
        <w:t xml:space="preserve">NDIS </w:t>
      </w:r>
      <w:r w:rsidRPr="00F72E4D">
        <w:rPr>
          <w:rFonts w:ascii="Arial" w:hAnsi="Arial" w:cs="Arial"/>
          <w:sz w:val="22"/>
          <w:szCs w:val="22"/>
        </w:rPr>
        <w:t xml:space="preserve">participants </w:t>
      </w:r>
      <w:r>
        <w:rPr>
          <w:rFonts w:ascii="Arial" w:hAnsi="Arial" w:cs="Arial"/>
          <w:sz w:val="22"/>
          <w:szCs w:val="22"/>
        </w:rPr>
        <w:t xml:space="preserve">participating </w:t>
      </w:r>
      <w:r w:rsidRPr="00F72E4D">
        <w:rPr>
          <w:rFonts w:ascii="Arial" w:hAnsi="Arial" w:cs="Arial"/>
          <w:sz w:val="22"/>
          <w:szCs w:val="22"/>
        </w:rPr>
        <w:t xml:space="preserve">in </w:t>
      </w:r>
      <w:r>
        <w:rPr>
          <w:rFonts w:ascii="Arial" w:hAnsi="Arial" w:cs="Arial"/>
          <w:sz w:val="22"/>
          <w:szCs w:val="22"/>
        </w:rPr>
        <w:t xml:space="preserve">social </w:t>
      </w:r>
      <w:r w:rsidRPr="00D50DC8">
        <w:rPr>
          <w:rFonts w:ascii="Arial" w:hAnsi="Arial" w:cs="Arial"/>
          <w:sz w:val="22"/>
          <w:szCs w:val="22"/>
        </w:rPr>
        <w:t xml:space="preserve">activities in their </w:t>
      </w:r>
      <w:r w:rsidRPr="00E12E55">
        <w:rPr>
          <w:rFonts w:ascii="Arial" w:hAnsi="Arial" w:cs="Arial"/>
          <w:sz w:val="22"/>
          <w:szCs w:val="22"/>
        </w:rPr>
        <w:t xml:space="preserve">community, </w:t>
      </w:r>
      <w:r>
        <w:rPr>
          <w:rFonts w:ascii="Arial" w:hAnsi="Arial" w:cs="Arial"/>
          <w:sz w:val="22"/>
          <w:szCs w:val="22"/>
        </w:rPr>
        <w:t>for participants who have been in the Scheme for at least two years. The results are</w:t>
      </w:r>
      <w:r w:rsidRPr="00E241CD">
        <w:rPr>
          <w:rFonts w:ascii="Arial" w:hAnsi="Arial" w:cs="Arial"/>
          <w:sz w:val="22"/>
          <w:szCs w:val="22"/>
        </w:rPr>
        <w:t xml:space="preserve"> </w:t>
      </w:r>
      <w:r w:rsidRPr="00E12E55">
        <w:rPr>
          <w:rFonts w:ascii="Arial" w:hAnsi="Arial" w:cs="Arial"/>
          <w:sz w:val="22"/>
          <w:szCs w:val="22"/>
        </w:rPr>
        <w:t xml:space="preserve">split by participants with a primary </w:t>
      </w:r>
      <w:r>
        <w:rPr>
          <w:rFonts w:ascii="Arial" w:hAnsi="Arial" w:cs="Arial"/>
          <w:sz w:val="22"/>
          <w:szCs w:val="22"/>
        </w:rPr>
        <w:t>intellectual</w:t>
      </w:r>
      <w:r w:rsidRPr="00E12E55">
        <w:rPr>
          <w:rFonts w:ascii="Arial" w:hAnsi="Arial" w:cs="Arial"/>
          <w:sz w:val="22"/>
          <w:szCs w:val="22"/>
        </w:rPr>
        <w:t xml:space="preserve"> disability and </w:t>
      </w:r>
      <w:r>
        <w:rPr>
          <w:rFonts w:ascii="Arial" w:hAnsi="Arial" w:cs="Arial"/>
          <w:sz w:val="22"/>
          <w:szCs w:val="22"/>
        </w:rPr>
        <w:t>all participants of the Scheme</w:t>
      </w:r>
      <w:r w:rsidRPr="00E12E55">
        <w:rPr>
          <w:rFonts w:ascii="Arial" w:hAnsi="Arial" w:cs="Arial"/>
          <w:sz w:val="22"/>
          <w:szCs w:val="22"/>
        </w:rPr>
        <w:t>,</w:t>
      </w:r>
      <w:r w:rsidRPr="00F72E4D">
        <w:rPr>
          <w:rFonts w:ascii="Arial" w:hAnsi="Arial" w:cs="Arial"/>
          <w:sz w:val="22"/>
          <w:szCs w:val="22"/>
        </w:rPr>
        <w:t xml:space="preserve"> by age group</w:t>
      </w:r>
      <w:r>
        <w:rPr>
          <w:rFonts w:ascii="Arial" w:hAnsi="Arial" w:cs="Arial"/>
          <w:sz w:val="22"/>
          <w:szCs w:val="22"/>
        </w:rPr>
        <w:t>, at both the time of entry to the Scheme and at the end of their second year of the Scheme</w:t>
      </w:r>
      <w:r w:rsidRPr="00F72E4D">
        <w:rPr>
          <w:rFonts w:ascii="Arial" w:hAnsi="Arial" w:cs="Arial"/>
          <w:sz w:val="22"/>
          <w:szCs w:val="22"/>
        </w:rPr>
        <w:t>.</w:t>
      </w:r>
    </w:p>
    <w:p w14:paraId="56FDB978" w14:textId="11934DC5" w:rsidR="00802561" w:rsidRDefault="00802561" w:rsidP="000D36B0">
      <w:pPr>
        <w:pStyle w:val="Default"/>
        <w:spacing w:after="160"/>
        <w:rPr>
          <w:rFonts w:ascii="Arial" w:hAnsi="Arial" w:cs="Arial"/>
          <w:sz w:val="22"/>
          <w:szCs w:val="22"/>
        </w:rPr>
      </w:pPr>
      <w:r>
        <w:rPr>
          <w:rFonts w:ascii="Arial" w:hAnsi="Arial" w:cs="Arial"/>
          <w:sz w:val="22"/>
          <w:szCs w:val="22"/>
        </w:rPr>
        <w:t xml:space="preserve">The second chart </w:t>
      </w:r>
      <w:r w:rsidRPr="00F72E4D">
        <w:rPr>
          <w:rFonts w:ascii="Arial" w:hAnsi="Arial" w:cs="Arial"/>
          <w:sz w:val="22"/>
          <w:szCs w:val="22"/>
        </w:rPr>
        <w:t xml:space="preserve">displays the proportion of </w:t>
      </w:r>
      <w:r>
        <w:rPr>
          <w:rFonts w:ascii="Arial" w:hAnsi="Arial" w:cs="Arial"/>
          <w:sz w:val="22"/>
          <w:szCs w:val="22"/>
        </w:rPr>
        <w:t xml:space="preserve">NDIS </w:t>
      </w:r>
      <w:r w:rsidRPr="00F72E4D">
        <w:rPr>
          <w:rFonts w:ascii="Arial" w:hAnsi="Arial" w:cs="Arial"/>
          <w:sz w:val="22"/>
          <w:szCs w:val="22"/>
        </w:rPr>
        <w:t xml:space="preserve">participants </w:t>
      </w:r>
      <w:r>
        <w:rPr>
          <w:rFonts w:ascii="Arial" w:hAnsi="Arial" w:cs="Arial"/>
          <w:sz w:val="22"/>
          <w:szCs w:val="22"/>
        </w:rPr>
        <w:t xml:space="preserve">participating </w:t>
      </w:r>
      <w:r w:rsidRPr="00F72E4D">
        <w:rPr>
          <w:rFonts w:ascii="Arial" w:hAnsi="Arial" w:cs="Arial"/>
          <w:sz w:val="22"/>
          <w:szCs w:val="22"/>
        </w:rPr>
        <w:t xml:space="preserve">in </w:t>
      </w:r>
      <w:r>
        <w:rPr>
          <w:rFonts w:ascii="Arial" w:hAnsi="Arial" w:cs="Arial"/>
          <w:sz w:val="22"/>
          <w:szCs w:val="22"/>
        </w:rPr>
        <w:t xml:space="preserve">social </w:t>
      </w:r>
      <w:r w:rsidRPr="00D50DC8">
        <w:rPr>
          <w:rFonts w:ascii="Arial" w:hAnsi="Arial" w:cs="Arial"/>
          <w:sz w:val="22"/>
          <w:szCs w:val="22"/>
        </w:rPr>
        <w:t xml:space="preserve">activities in their </w:t>
      </w:r>
      <w:r w:rsidRPr="00E12E55">
        <w:rPr>
          <w:rFonts w:ascii="Arial" w:hAnsi="Arial" w:cs="Arial"/>
          <w:sz w:val="22"/>
          <w:szCs w:val="22"/>
        </w:rPr>
        <w:t>community,</w:t>
      </w:r>
      <w:r>
        <w:rPr>
          <w:rFonts w:ascii="Arial" w:hAnsi="Arial" w:cs="Arial"/>
          <w:sz w:val="22"/>
          <w:szCs w:val="22"/>
        </w:rPr>
        <w:t xml:space="preserve"> for participants who have been in the Scheme for at least three years. The results are</w:t>
      </w:r>
      <w:r w:rsidRPr="00E241CD">
        <w:rPr>
          <w:rFonts w:ascii="Arial" w:hAnsi="Arial" w:cs="Arial"/>
          <w:sz w:val="22"/>
          <w:szCs w:val="22"/>
        </w:rPr>
        <w:t xml:space="preserve"> </w:t>
      </w:r>
      <w:r w:rsidRPr="00E12E55">
        <w:rPr>
          <w:rFonts w:ascii="Arial" w:hAnsi="Arial" w:cs="Arial"/>
          <w:sz w:val="22"/>
          <w:szCs w:val="22"/>
        </w:rPr>
        <w:t xml:space="preserve">split by participants with a primary </w:t>
      </w:r>
      <w:r>
        <w:rPr>
          <w:rFonts w:ascii="Arial" w:hAnsi="Arial" w:cs="Arial"/>
          <w:sz w:val="22"/>
          <w:szCs w:val="22"/>
        </w:rPr>
        <w:t>intellectual</w:t>
      </w:r>
      <w:r w:rsidRPr="00E12E55">
        <w:rPr>
          <w:rFonts w:ascii="Arial" w:hAnsi="Arial" w:cs="Arial"/>
          <w:sz w:val="22"/>
          <w:szCs w:val="22"/>
        </w:rPr>
        <w:t xml:space="preserve"> disability and </w:t>
      </w:r>
      <w:r>
        <w:rPr>
          <w:rFonts w:ascii="Arial" w:hAnsi="Arial" w:cs="Arial"/>
          <w:sz w:val="22"/>
          <w:szCs w:val="22"/>
        </w:rPr>
        <w:t>all participants of the Scheme</w:t>
      </w:r>
      <w:r w:rsidRPr="00E12E55">
        <w:rPr>
          <w:rFonts w:ascii="Arial" w:hAnsi="Arial" w:cs="Arial"/>
          <w:sz w:val="22"/>
          <w:szCs w:val="22"/>
        </w:rPr>
        <w:t>,</w:t>
      </w:r>
      <w:r w:rsidRPr="00F72E4D">
        <w:rPr>
          <w:rFonts w:ascii="Arial" w:hAnsi="Arial" w:cs="Arial"/>
          <w:sz w:val="22"/>
          <w:szCs w:val="22"/>
        </w:rPr>
        <w:t xml:space="preserve"> by age group</w:t>
      </w:r>
      <w:r>
        <w:rPr>
          <w:rFonts w:ascii="Arial" w:hAnsi="Arial" w:cs="Arial"/>
          <w:sz w:val="22"/>
          <w:szCs w:val="22"/>
        </w:rPr>
        <w:t>, at both the time of entry to the Scheme and at the end of their second and third years in the Scheme</w:t>
      </w:r>
      <w:r w:rsidRPr="00F72E4D">
        <w:rPr>
          <w:rFonts w:ascii="Arial" w:hAnsi="Arial" w:cs="Arial"/>
          <w:sz w:val="22"/>
          <w:szCs w:val="22"/>
        </w:rPr>
        <w:t>.</w:t>
      </w:r>
    </w:p>
    <w:p w14:paraId="437887EA" w14:textId="4C5EE43F" w:rsidR="00D50DC8" w:rsidRPr="00D50DC8" w:rsidRDefault="00E84B76" w:rsidP="000D36B0">
      <w:pPr>
        <w:pStyle w:val="Default"/>
        <w:spacing w:after="160"/>
        <w:rPr>
          <w:rFonts w:ascii="Arial" w:hAnsi="Arial" w:cs="Arial"/>
          <w:bCs/>
          <w:sz w:val="22"/>
          <w:szCs w:val="22"/>
        </w:rPr>
      </w:pPr>
      <w:r w:rsidRPr="00E84B76">
        <w:rPr>
          <w:rFonts w:ascii="Arial" w:hAnsi="Arial" w:cs="Arial"/>
          <w:bCs/>
          <w:sz w:val="22"/>
          <w:szCs w:val="22"/>
        </w:rPr>
        <w:t>The number of participants engaging in community and social activities</w:t>
      </w:r>
      <w:r>
        <w:rPr>
          <w:rFonts w:ascii="Arial" w:hAnsi="Arial" w:cs="Arial"/>
          <w:bCs/>
          <w:sz w:val="22"/>
          <w:szCs w:val="22"/>
        </w:rPr>
        <w:t xml:space="preserve"> </w:t>
      </w:r>
      <w:r w:rsidRPr="00E84B76">
        <w:rPr>
          <w:rFonts w:ascii="Arial" w:hAnsi="Arial" w:cs="Arial"/>
          <w:bCs/>
          <w:sz w:val="22"/>
          <w:szCs w:val="22"/>
        </w:rPr>
        <w:t>is one of the key measures for ensuring quality experiences and</w:t>
      </w:r>
      <w:r>
        <w:rPr>
          <w:rFonts w:ascii="Arial" w:hAnsi="Arial" w:cs="Arial"/>
          <w:bCs/>
          <w:sz w:val="22"/>
          <w:szCs w:val="22"/>
        </w:rPr>
        <w:t xml:space="preserve"> </w:t>
      </w:r>
      <w:r w:rsidRPr="00E84B76">
        <w:rPr>
          <w:rFonts w:ascii="Arial" w:hAnsi="Arial" w:cs="Arial"/>
          <w:bCs/>
          <w:sz w:val="22"/>
          <w:szCs w:val="22"/>
        </w:rPr>
        <w:t>outcomes for participants.</w:t>
      </w:r>
      <w:r w:rsidR="00D50DC8" w:rsidRPr="00D50DC8">
        <w:rPr>
          <w:rFonts w:ascii="Arial" w:hAnsi="Arial" w:cs="Arial"/>
          <w:bCs/>
          <w:sz w:val="22"/>
          <w:szCs w:val="22"/>
        </w:rPr>
        <w:t xml:space="preserve"> </w:t>
      </w:r>
    </w:p>
    <w:p w14:paraId="18267578" w14:textId="029E871F" w:rsidR="00E84B76" w:rsidRDefault="003624F6" w:rsidP="003624F6">
      <w:pPr>
        <w:pStyle w:val="Default"/>
        <w:rPr>
          <w:rFonts w:ascii="Arial" w:hAnsi="Arial" w:cs="Arial"/>
          <w:bCs/>
          <w:sz w:val="22"/>
          <w:szCs w:val="22"/>
        </w:rPr>
      </w:pPr>
      <w:r w:rsidRPr="003624F6">
        <w:rPr>
          <w:rFonts w:ascii="Arial" w:hAnsi="Arial" w:cs="Arial"/>
          <w:bCs/>
          <w:sz w:val="22"/>
          <w:szCs w:val="22"/>
        </w:rPr>
        <w:t>The percentage of participants with a primary intellectual</w:t>
      </w:r>
      <w:r>
        <w:rPr>
          <w:rFonts w:ascii="Arial" w:hAnsi="Arial" w:cs="Arial"/>
          <w:bCs/>
          <w:sz w:val="22"/>
          <w:szCs w:val="22"/>
        </w:rPr>
        <w:t xml:space="preserve"> </w:t>
      </w:r>
      <w:r w:rsidRPr="003624F6">
        <w:rPr>
          <w:rFonts w:ascii="Arial" w:hAnsi="Arial" w:cs="Arial"/>
          <w:bCs/>
          <w:sz w:val="22"/>
          <w:szCs w:val="22"/>
        </w:rPr>
        <w:t>disability engaged in community and social activities</w:t>
      </w:r>
      <w:r>
        <w:rPr>
          <w:rFonts w:ascii="Arial" w:hAnsi="Arial" w:cs="Arial"/>
          <w:bCs/>
          <w:sz w:val="22"/>
          <w:szCs w:val="22"/>
        </w:rPr>
        <w:t xml:space="preserve"> </w:t>
      </w:r>
      <w:r w:rsidRPr="003624F6">
        <w:rPr>
          <w:rFonts w:ascii="Arial" w:hAnsi="Arial" w:cs="Arial"/>
          <w:bCs/>
          <w:sz w:val="22"/>
          <w:szCs w:val="22"/>
        </w:rPr>
        <w:t>increased considerably between baseline and at the</w:t>
      </w:r>
      <w:r>
        <w:rPr>
          <w:rFonts w:ascii="Arial" w:hAnsi="Arial" w:cs="Arial"/>
          <w:bCs/>
          <w:sz w:val="22"/>
          <w:szCs w:val="22"/>
        </w:rPr>
        <w:t xml:space="preserve"> </w:t>
      </w:r>
      <w:r w:rsidRPr="003624F6">
        <w:rPr>
          <w:rFonts w:ascii="Arial" w:hAnsi="Arial" w:cs="Arial"/>
          <w:bCs/>
          <w:sz w:val="22"/>
          <w:szCs w:val="22"/>
        </w:rPr>
        <w:t>end of participants’ second or third year in the Scheme.</w:t>
      </w:r>
      <w:r>
        <w:rPr>
          <w:rFonts w:ascii="Arial" w:hAnsi="Arial" w:cs="Arial"/>
          <w:bCs/>
          <w:sz w:val="22"/>
          <w:szCs w:val="22"/>
        </w:rPr>
        <w:t xml:space="preserve"> </w:t>
      </w:r>
      <w:r w:rsidRPr="003624F6">
        <w:rPr>
          <w:rFonts w:ascii="Arial" w:hAnsi="Arial" w:cs="Arial"/>
          <w:bCs/>
          <w:sz w:val="22"/>
          <w:szCs w:val="22"/>
        </w:rPr>
        <w:t>The rate of improvement was similar for both age groups,</w:t>
      </w:r>
      <w:r>
        <w:rPr>
          <w:rFonts w:ascii="Arial" w:hAnsi="Arial" w:cs="Arial"/>
          <w:bCs/>
          <w:sz w:val="22"/>
          <w:szCs w:val="22"/>
        </w:rPr>
        <w:t xml:space="preserve"> </w:t>
      </w:r>
      <w:r w:rsidRPr="003624F6">
        <w:rPr>
          <w:rFonts w:ascii="Arial" w:hAnsi="Arial" w:cs="Arial"/>
          <w:bCs/>
          <w:sz w:val="22"/>
          <w:szCs w:val="22"/>
        </w:rPr>
        <w:t>and was slightly higher than the equivalent improvement</w:t>
      </w:r>
      <w:r>
        <w:rPr>
          <w:rFonts w:ascii="Arial" w:hAnsi="Arial" w:cs="Arial"/>
          <w:bCs/>
          <w:sz w:val="22"/>
          <w:szCs w:val="22"/>
        </w:rPr>
        <w:t xml:space="preserve"> </w:t>
      </w:r>
      <w:r w:rsidRPr="003624F6">
        <w:rPr>
          <w:rFonts w:ascii="Arial" w:hAnsi="Arial" w:cs="Arial"/>
          <w:bCs/>
          <w:sz w:val="22"/>
          <w:szCs w:val="22"/>
        </w:rPr>
        <w:t>in community and social engagement for the Scheme as</w:t>
      </w:r>
      <w:r>
        <w:rPr>
          <w:rFonts w:ascii="Arial" w:hAnsi="Arial" w:cs="Arial"/>
          <w:bCs/>
          <w:sz w:val="22"/>
          <w:szCs w:val="22"/>
        </w:rPr>
        <w:t xml:space="preserve"> </w:t>
      </w:r>
      <w:r w:rsidRPr="003624F6">
        <w:rPr>
          <w:rFonts w:ascii="Arial" w:hAnsi="Arial" w:cs="Arial"/>
          <w:bCs/>
          <w:sz w:val="22"/>
          <w:szCs w:val="22"/>
        </w:rPr>
        <w:t>a whole.</w:t>
      </w:r>
    </w:p>
    <w:p w14:paraId="16B260F8" w14:textId="77777777" w:rsidR="003624F6" w:rsidRDefault="003624F6" w:rsidP="003624F6">
      <w:pPr>
        <w:pStyle w:val="Default"/>
        <w:rPr>
          <w:rFonts w:ascii="Arial" w:hAnsi="Arial" w:cs="Arial"/>
          <w:bCs/>
          <w:sz w:val="22"/>
          <w:szCs w:val="22"/>
        </w:rPr>
      </w:pPr>
    </w:p>
    <w:p w14:paraId="480AA6A8" w14:textId="3BBAC38C" w:rsidR="00D122ED" w:rsidRDefault="00E84B76" w:rsidP="000D36B0">
      <w:pPr>
        <w:pStyle w:val="Default"/>
        <w:spacing w:after="160"/>
        <w:rPr>
          <w:rFonts w:ascii="Arial" w:hAnsi="Arial" w:cs="Arial"/>
          <w:bCs/>
          <w:sz w:val="22"/>
          <w:szCs w:val="22"/>
        </w:rPr>
      </w:pPr>
      <w:r w:rsidRPr="00E84B76">
        <w:rPr>
          <w:rFonts w:ascii="Arial" w:hAnsi="Arial" w:cs="Arial"/>
          <w:bCs/>
          <w:sz w:val="22"/>
          <w:szCs w:val="22"/>
        </w:rPr>
        <w:t>Longitudinal measures describe how outcomes have</w:t>
      </w:r>
      <w:r>
        <w:rPr>
          <w:rFonts w:ascii="Arial" w:hAnsi="Arial" w:cs="Arial"/>
          <w:bCs/>
          <w:sz w:val="22"/>
          <w:szCs w:val="22"/>
        </w:rPr>
        <w:t xml:space="preserve"> </w:t>
      </w:r>
      <w:r w:rsidRPr="00E84B76">
        <w:rPr>
          <w:rFonts w:ascii="Arial" w:hAnsi="Arial" w:cs="Arial"/>
          <w:bCs/>
          <w:sz w:val="22"/>
          <w:szCs w:val="22"/>
        </w:rPr>
        <w:t>changed for participants during the</w:t>
      </w:r>
      <w:r w:rsidR="000D36B0">
        <w:rPr>
          <w:rFonts w:ascii="Arial" w:hAnsi="Arial" w:cs="Arial"/>
          <w:bCs/>
          <w:sz w:val="22"/>
          <w:szCs w:val="22"/>
        </w:rPr>
        <w:t>ir</w:t>
      </w:r>
      <w:r w:rsidRPr="00E84B76">
        <w:rPr>
          <w:rFonts w:ascii="Arial" w:hAnsi="Arial" w:cs="Arial"/>
          <w:bCs/>
          <w:sz w:val="22"/>
          <w:szCs w:val="22"/>
        </w:rPr>
        <w:t xml:space="preserve"> time in the</w:t>
      </w:r>
      <w:r>
        <w:rPr>
          <w:rFonts w:ascii="Arial" w:hAnsi="Arial" w:cs="Arial"/>
          <w:bCs/>
          <w:sz w:val="22"/>
          <w:szCs w:val="22"/>
        </w:rPr>
        <w:t xml:space="preserve"> </w:t>
      </w:r>
      <w:r w:rsidRPr="00E84B76">
        <w:rPr>
          <w:rFonts w:ascii="Arial" w:hAnsi="Arial" w:cs="Arial"/>
          <w:bCs/>
          <w:sz w:val="22"/>
          <w:szCs w:val="22"/>
        </w:rPr>
        <w:t>Scheme. The measures are collected as a participant enters the</w:t>
      </w:r>
      <w:r>
        <w:rPr>
          <w:rFonts w:ascii="Arial" w:hAnsi="Arial" w:cs="Arial"/>
          <w:bCs/>
          <w:sz w:val="22"/>
          <w:szCs w:val="22"/>
        </w:rPr>
        <w:t xml:space="preserve"> </w:t>
      </w:r>
      <w:r w:rsidRPr="00E84B76">
        <w:rPr>
          <w:rFonts w:ascii="Arial" w:hAnsi="Arial" w:cs="Arial"/>
          <w:bCs/>
          <w:sz w:val="22"/>
          <w:szCs w:val="22"/>
        </w:rPr>
        <w:t>Scheme, and at each subsequent plan review. Participants who have</w:t>
      </w:r>
      <w:r>
        <w:rPr>
          <w:rFonts w:ascii="Arial" w:hAnsi="Arial" w:cs="Arial"/>
          <w:bCs/>
          <w:sz w:val="22"/>
          <w:szCs w:val="22"/>
        </w:rPr>
        <w:t xml:space="preserve"> </w:t>
      </w:r>
      <w:r w:rsidRPr="00E84B76">
        <w:rPr>
          <w:rFonts w:ascii="Arial" w:hAnsi="Arial" w:cs="Arial"/>
          <w:bCs/>
          <w:sz w:val="22"/>
          <w:szCs w:val="22"/>
        </w:rPr>
        <w:t>been in the Scheme for at least 3 years are those who entered</w:t>
      </w:r>
      <w:r>
        <w:rPr>
          <w:rFonts w:ascii="Arial" w:hAnsi="Arial" w:cs="Arial"/>
          <w:bCs/>
          <w:sz w:val="22"/>
          <w:szCs w:val="22"/>
        </w:rPr>
        <w:t xml:space="preserve"> </w:t>
      </w:r>
      <w:r w:rsidRPr="00E84B76">
        <w:rPr>
          <w:rFonts w:ascii="Arial" w:hAnsi="Arial" w:cs="Arial"/>
          <w:bCs/>
          <w:sz w:val="22"/>
          <w:szCs w:val="22"/>
        </w:rPr>
        <w:t>between 1 July 2016 and 31 December 2016. Participants who have</w:t>
      </w:r>
      <w:r>
        <w:rPr>
          <w:rFonts w:ascii="Arial" w:hAnsi="Arial" w:cs="Arial"/>
          <w:bCs/>
          <w:sz w:val="22"/>
          <w:szCs w:val="22"/>
        </w:rPr>
        <w:t xml:space="preserve"> </w:t>
      </w:r>
      <w:r w:rsidRPr="00E84B76">
        <w:rPr>
          <w:rFonts w:ascii="Arial" w:hAnsi="Arial" w:cs="Arial"/>
          <w:bCs/>
          <w:sz w:val="22"/>
          <w:szCs w:val="22"/>
        </w:rPr>
        <w:t>been in the Scheme for at least 2 years are those who entered</w:t>
      </w:r>
      <w:r>
        <w:rPr>
          <w:rFonts w:ascii="Arial" w:hAnsi="Arial" w:cs="Arial"/>
          <w:bCs/>
          <w:sz w:val="22"/>
          <w:szCs w:val="22"/>
        </w:rPr>
        <w:t xml:space="preserve"> </w:t>
      </w:r>
      <w:r w:rsidRPr="00E84B76">
        <w:rPr>
          <w:rFonts w:ascii="Arial" w:hAnsi="Arial" w:cs="Arial"/>
          <w:bCs/>
          <w:sz w:val="22"/>
          <w:szCs w:val="22"/>
        </w:rPr>
        <w:t>between 1 January 2017 and 31 December 2017.</w:t>
      </w:r>
    </w:p>
    <w:p w14:paraId="3FADB4FD" w14:textId="522C2FC4" w:rsidR="00E84B76" w:rsidRDefault="0044758D" w:rsidP="00A2755E">
      <w:pPr>
        <w:pStyle w:val="Heading2"/>
        <w:spacing w:after="160"/>
        <w:rPr>
          <w:rFonts w:hAnsi="Arial"/>
          <w:bCs/>
          <w:sz w:val="22"/>
          <w:szCs w:val="22"/>
        </w:rPr>
      </w:pPr>
      <w:bookmarkStart w:id="39" w:name="_Toc34324475"/>
      <w:r w:rsidRPr="00DA34AC">
        <w:rPr>
          <w:rFonts w:hAnsi="Arial"/>
        </w:rPr>
        <w:t>Slide 3</w:t>
      </w:r>
      <w:r>
        <w:rPr>
          <w:rFonts w:hAnsi="Arial"/>
        </w:rPr>
        <w:t>7</w:t>
      </w:r>
      <w:r w:rsidRPr="00DA34AC">
        <w:rPr>
          <w:rFonts w:hAnsi="Arial"/>
        </w:rPr>
        <w:t xml:space="preserve">: </w:t>
      </w:r>
      <w:r w:rsidRPr="0044758D">
        <w:rPr>
          <w:rFonts w:hAnsi="Arial"/>
        </w:rPr>
        <w:t>Participant satisfaction</w:t>
      </w:r>
      <w:r w:rsidR="001E1A9D">
        <w:rPr>
          <w:rFonts w:hAnsi="Arial"/>
        </w:rPr>
        <w:t xml:space="preserve"> (1)</w:t>
      </w:r>
      <w:bookmarkEnd w:id="39"/>
    </w:p>
    <w:p w14:paraId="312A859E" w14:textId="3FC6B716" w:rsidR="00D122ED" w:rsidRDefault="00562E26" w:rsidP="00A2755E">
      <w:pPr>
        <w:pStyle w:val="Default"/>
        <w:spacing w:after="160"/>
        <w:rPr>
          <w:rFonts w:ascii="Arial" w:hAnsi="Arial" w:cs="Arial"/>
          <w:bCs/>
          <w:sz w:val="22"/>
          <w:szCs w:val="22"/>
        </w:rPr>
      </w:pPr>
      <w:r>
        <w:rPr>
          <w:rFonts w:ascii="Arial" w:hAnsi="Arial" w:cs="Arial"/>
          <w:bCs/>
          <w:sz w:val="22"/>
          <w:szCs w:val="22"/>
        </w:rPr>
        <w:t>There are two char</w:t>
      </w:r>
      <w:r w:rsidR="000D36B0">
        <w:rPr>
          <w:rFonts w:ascii="Arial" w:hAnsi="Arial" w:cs="Arial"/>
          <w:bCs/>
          <w:sz w:val="22"/>
          <w:szCs w:val="22"/>
        </w:rPr>
        <w:t>ts. The first chart displays the</w:t>
      </w:r>
      <w:r>
        <w:rPr>
          <w:rFonts w:ascii="Arial" w:hAnsi="Arial" w:cs="Arial"/>
          <w:bCs/>
          <w:sz w:val="22"/>
          <w:szCs w:val="22"/>
        </w:rPr>
        <w:t xml:space="preserve"> rating of experience with the NDIS in </w:t>
      </w:r>
      <w:r w:rsidR="000D36B0">
        <w:rPr>
          <w:rFonts w:ascii="Arial" w:hAnsi="Arial" w:cs="Arial"/>
          <w:bCs/>
          <w:sz w:val="22"/>
          <w:szCs w:val="22"/>
        </w:rPr>
        <w:t xml:space="preserve">quarter 2 of the </w:t>
      </w:r>
      <w:r>
        <w:rPr>
          <w:rFonts w:ascii="Arial" w:hAnsi="Arial" w:cs="Arial"/>
          <w:bCs/>
          <w:sz w:val="22"/>
          <w:szCs w:val="22"/>
        </w:rPr>
        <w:t xml:space="preserve">2019-20 </w:t>
      </w:r>
      <w:r w:rsidR="000D36B0">
        <w:rPr>
          <w:rFonts w:ascii="Arial" w:hAnsi="Arial" w:cs="Arial"/>
          <w:bCs/>
          <w:sz w:val="22"/>
          <w:szCs w:val="22"/>
        </w:rPr>
        <w:t xml:space="preserve">financial year by participants with a primary intellectual disability at </w:t>
      </w:r>
      <w:r>
        <w:rPr>
          <w:rFonts w:ascii="Arial" w:hAnsi="Arial" w:cs="Arial"/>
          <w:bCs/>
          <w:sz w:val="22"/>
          <w:szCs w:val="22"/>
        </w:rPr>
        <w:t>different stages of</w:t>
      </w:r>
      <w:r w:rsidR="000D36B0">
        <w:rPr>
          <w:rFonts w:ascii="Arial" w:hAnsi="Arial" w:cs="Arial"/>
          <w:bCs/>
          <w:sz w:val="22"/>
          <w:szCs w:val="22"/>
        </w:rPr>
        <w:t xml:space="preserve"> the</w:t>
      </w:r>
      <w:r>
        <w:rPr>
          <w:rFonts w:ascii="Arial" w:hAnsi="Arial" w:cs="Arial"/>
          <w:bCs/>
          <w:sz w:val="22"/>
          <w:szCs w:val="22"/>
        </w:rPr>
        <w:t xml:space="preserve"> participant pathway – the access process, the pre-planning process, the planning process and the review process</w:t>
      </w:r>
      <w:r w:rsidR="000D36B0">
        <w:rPr>
          <w:rFonts w:ascii="Arial" w:hAnsi="Arial" w:cs="Arial"/>
          <w:bCs/>
          <w:sz w:val="22"/>
          <w:szCs w:val="22"/>
        </w:rPr>
        <w:t>. The ratings are very good/go</w:t>
      </w:r>
      <w:r w:rsidR="003624F6">
        <w:rPr>
          <w:rFonts w:ascii="Arial" w:hAnsi="Arial" w:cs="Arial"/>
          <w:bCs/>
          <w:sz w:val="22"/>
          <w:szCs w:val="22"/>
        </w:rPr>
        <w:t>od, neutral, and poor/very poor.</w:t>
      </w:r>
      <w:r w:rsidR="000D36B0">
        <w:rPr>
          <w:rFonts w:ascii="Arial" w:hAnsi="Arial" w:cs="Arial"/>
          <w:bCs/>
          <w:sz w:val="22"/>
          <w:szCs w:val="22"/>
        </w:rPr>
        <w:t xml:space="preserve"> </w:t>
      </w:r>
      <w:r>
        <w:rPr>
          <w:rFonts w:ascii="Arial" w:hAnsi="Arial" w:cs="Arial"/>
          <w:bCs/>
          <w:sz w:val="22"/>
          <w:szCs w:val="22"/>
        </w:rPr>
        <w:t xml:space="preserve">The second chart </w:t>
      </w:r>
      <w:r w:rsidR="00E84B76">
        <w:rPr>
          <w:rFonts w:ascii="Arial" w:hAnsi="Arial" w:cs="Arial"/>
          <w:bCs/>
          <w:sz w:val="22"/>
          <w:szCs w:val="22"/>
        </w:rPr>
        <w:t xml:space="preserve">displays </w:t>
      </w:r>
      <w:r w:rsidR="000D36B0">
        <w:rPr>
          <w:rFonts w:ascii="Arial" w:hAnsi="Arial" w:cs="Arial"/>
          <w:bCs/>
          <w:sz w:val="22"/>
          <w:szCs w:val="22"/>
        </w:rPr>
        <w:t xml:space="preserve">the same </w:t>
      </w:r>
      <w:r w:rsidR="00E84B76">
        <w:rPr>
          <w:rFonts w:ascii="Arial" w:hAnsi="Arial" w:cs="Arial"/>
          <w:bCs/>
          <w:sz w:val="22"/>
          <w:szCs w:val="22"/>
        </w:rPr>
        <w:t xml:space="preserve">rating of experience for </w:t>
      </w:r>
      <w:r w:rsidR="000A7294">
        <w:rPr>
          <w:rFonts w:ascii="Arial" w:hAnsi="Arial" w:cs="Arial"/>
          <w:bCs/>
          <w:sz w:val="22"/>
          <w:szCs w:val="22"/>
        </w:rPr>
        <w:t>all participants of the Scheme</w:t>
      </w:r>
      <w:r w:rsidR="00E84B76">
        <w:rPr>
          <w:rFonts w:ascii="Arial" w:hAnsi="Arial" w:cs="Arial"/>
          <w:bCs/>
          <w:sz w:val="22"/>
          <w:szCs w:val="22"/>
        </w:rPr>
        <w:t>.</w:t>
      </w:r>
    </w:p>
    <w:p w14:paraId="1B7019F1" w14:textId="68B974C8" w:rsidR="00E84B76" w:rsidRDefault="00E84B76" w:rsidP="00A2755E">
      <w:pPr>
        <w:pStyle w:val="Default"/>
        <w:spacing w:after="160"/>
        <w:rPr>
          <w:rFonts w:ascii="Arial" w:hAnsi="Arial" w:cs="Arial"/>
          <w:bCs/>
          <w:sz w:val="22"/>
          <w:szCs w:val="22"/>
        </w:rPr>
      </w:pPr>
      <w:r w:rsidRPr="00E84B76">
        <w:rPr>
          <w:rFonts w:ascii="Arial" w:hAnsi="Arial" w:cs="Arial"/>
          <w:bCs/>
          <w:sz w:val="22"/>
          <w:szCs w:val="22"/>
        </w:rPr>
        <w:t>A new participant satisfaction survey has been developed to</w:t>
      </w:r>
      <w:r>
        <w:rPr>
          <w:rFonts w:ascii="Arial" w:hAnsi="Arial" w:cs="Arial"/>
          <w:bCs/>
          <w:sz w:val="22"/>
          <w:szCs w:val="22"/>
        </w:rPr>
        <w:t xml:space="preserve"> </w:t>
      </w:r>
      <w:r w:rsidRPr="00E84B76">
        <w:rPr>
          <w:rFonts w:ascii="Arial" w:hAnsi="Arial" w:cs="Arial"/>
          <w:bCs/>
          <w:sz w:val="22"/>
          <w:szCs w:val="22"/>
        </w:rPr>
        <w:t>better record the experience of NDIS participants and their</w:t>
      </w:r>
      <w:r>
        <w:rPr>
          <w:rFonts w:ascii="Arial" w:hAnsi="Arial" w:cs="Arial"/>
          <w:bCs/>
          <w:sz w:val="22"/>
          <w:szCs w:val="22"/>
        </w:rPr>
        <w:t xml:space="preserve"> </w:t>
      </w:r>
      <w:r w:rsidRPr="00E84B76">
        <w:rPr>
          <w:rFonts w:ascii="Arial" w:hAnsi="Arial" w:cs="Arial"/>
          <w:bCs/>
          <w:sz w:val="22"/>
          <w:szCs w:val="22"/>
        </w:rPr>
        <w:t>families and carers at different stages of the participant pathway -</w:t>
      </w:r>
      <w:r>
        <w:rPr>
          <w:rFonts w:ascii="Arial" w:hAnsi="Arial" w:cs="Arial"/>
          <w:bCs/>
          <w:sz w:val="22"/>
          <w:szCs w:val="22"/>
        </w:rPr>
        <w:t xml:space="preserve"> </w:t>
      </w:r>
      <w:r w:rsidRPr="00E84B76">
        <w:rPr>
          <w:rFonts w:ascii="Arial" w:hAnsi="Arial" w:cs="Arial"/>
          <w:bCs/>
          <w:sz w:val="22"/>
          <w:szCs w:val="22"/>
        </w:rPr>
        <w:t>access, pre-planning, planning and review. It began roll-out on 1</w:t>
      </w:r>
      <w:r>
        <w:rPr>
          <w:rFonts w:ascii="Arial" w:hAnsi="Arial" w:cs="Arial"/>
          <w:bCs/>
          <w:sz w:val="22"/>
          <w:szCs w:val="22"/>
        </w:rPr>
        <w:t xml:space="preserve"> </w:t>
      </w:r>
      <w:r w:rsidRPr="00E84B76">
        <w:rPr>
          <w:rFonts w:ascii="Arial" w:hAnsi="Arial" w:cs="Arial"/>
          <w:bCs/>
          <w:sz w:val="22"/>
          <w:szCs w:val="22"/>
        </w:rPr>
        <w:t>September 2018 and will become the primary tool for analysing</w:t>
      </w:r>
      <w:r>
        <w:rPr>
          <w:rFonts w:ascii="Arial" w:hAnsi="Arial" w:cs="Arial"/>
          <w:bCs/>
          <w:sz w:val="22"/>
          <w:szCs w:val="22"/>
        </w:rPr>
        <w:t xml:space="preserve"> </w:t>
      </w:r>
      <w:r w:rsidRPr="00E84B76">
        <w:rPr>
          <w:rFonts w:ascii="Arial" w:hAnsi="Arial" w:cs="Arial"/>
          <w:bCs/>
          <w:sz w:val="22"/>
          <w:szCs w:val="22"/>
        </w:rPr>
        <w:t>participant experience.</w:t>
      </w:r>
    </w:p>
    <w:p w14:paraId="3775C5B0" w14:textId="0780FB5F" w:rsidR="00E84B76" w:rsidRDefault="00E84B76" w:rsidP="00A2755E">
      <w:pPr>
        <w:pStyle w:val="Default"/>
        <w:spacing w:after="160"/>
        <w:rPr>
          <w:rFonts w:ascii="Arial" w:hAnsi="Arial" w:cs="Arial"/>
          <w:bCs/>
          <w:sz w:val="22"/>
          <w:szCs w:val="22"/>
        </w:rPr>
      </w:pPr>
      <w:r w:rsidRPr="00E84B76">
        <w:rPr>
          <w:rFonts w:ascii="Arial" w:hAnsi="Arial" w:cs="Arial"/>
          <w:bCs/>
          <w:sz w:val="22"/>
          <w:szCs w:val="22"/>
        </w:rPr>
        <w:t>70% of participants with a primary intellectual disability rated the</w:t>
      </w:r>
      <w:r>
        <w:rPr>
          <w:rFonts w:ascii="Arial" w:hAnsi="Arial" w:cs="Arial"/>
          <w:bCs/>
          <w:sz w:val="22"/>
          <w:szCs w:val="22"/>
        </w:rPr>
        <w:t xml:space="preserve"> </w:t>
      </w:r>
      <w:r w:rsidRPr="00E84B76">
        <w:rPr>
          <w:rFonts w:ascii="Arial" w:hAnsi="Arial" w:cs="Arial"/>
          <w:bCs/>
          <w:sz w:val="22"/>
          <w:szCs w:val="22"/>
        </w:rPr>
        <w:t>access process as good or very good, which was lower</w:t>
      </w:r>
      <w:r>
        <w:rPr>
          <w:rFonts w:ascii="Arial" w:hAnsi="Arial" w:cs="Arial"/>
          <w:bCs/>
          <w:sz w:val="22"/>
          <w:szCs w:val="22"/>
        </w:rPr>
        <w:t xml:space="preserve"> </w:t>
      </w:r>
      <w:r w:rsidRPr="00E84B76">
        <w:rPr>
          <w:rFonts w:ascii="Arial" w:hAnsi="Arial" w:cs="Arial"/>
          <w:bCs/>
          <w:sz w:val="22"/>
          <w:szCs w:val="22"/>
        </w:rPr>
        <w:t xml:space="preserve">compared to all </w:t>
      </w:r>
      <w:r w:rsidR="0023097C">
        <w:rPr>
          <w:rFonts w:ascii="Arial" w:hAnsi="Arial" w:cs="Arial"/>
          <w:bCs/>
          <w:sz w:val="22"/>
          <w:szCs w:val="22"/>
        </w:rPr>
        <w:t xml:space="preserve">participants of the </w:t>
      </w:r>
      <w:r w:rsidRPr="00E84B76">
        <w:rPr>
          <w:rFonts w:ascii="Arial" w:hAnsi="Arial" w:cs="Arial"/>
          <w:bCs/>
          <w:sz w:val="22"/>
          <w:szCs w:val="22"/>
        </w:rPr>
        <w:t>Scheme. Participants were also</w:t>
      </w:r>
      <w:r>
        <w:rPr>
          <w:rFonts w:ascii="Arial" w:hAnsi="Arial" w:cs="Arial"/>
          <w:bCs/>
          <w:sz w:val="22"/>
          <w:szCs w:val="22"/>
        </w:rPr>
        <w:t xml:space="preserve"> </w:t>
      </w:r>
      <w:r w:rsidRPr="00E84B76">
        <w:rPr>
          <w:rFonts w:ascii="Arial" w:hAnsi="Arial" w:cs="Arial"/>
          <w:bCs/>
          <w:sz w:val="22"/>
          <w:szCs w:val="22"/>
        </w:rPr>
        <w:t>more likely to rate the access process as poor or very poor (13%)</w:t>
      </w:r>
      <w:r>
        <w:rPr>
          <w:rFonts w:ascii="Arial" w:hAnsi="Arial" w:cs="Arial"/>
          <w:bCs/>
          <w:sz w:val="22"/>
          <w:szCs w:val="22"/>
        </w:rPr>
        <w:t xml:space="preserve"> </w:t>
      </w:r>
      <w:r w:rsidRPr="00E84B76">
        <w:rPr>
          <w:rFonts w:ascii="Arial" w:hAnsi="Arial" w:cs="Arial"/>
          <w:bCs/>
          <w:sz w:val="22"/>
          <w:szCs w:val="22"/>
        </w:rPr>
        <w:t>compared to other stages of the participant pathway. Similarly,</w:t>
      </w:r>
      <w:r>
        <w:rPr>
          <w:rFonts w:ascii="Arial" w:hAnsi="Arial" w:cs="Arial"/>
          <w:bCs/>
          <w:sz w:val="22"/>
          <w:szCs w:val="22"/>
        </w:rPr>
        <w:t xml:space="preserve"> </w:t>
      </w:r>
      <w:r w:rsidRPr="00E84B76">
        <w:rPr>
          <w:rFonts w:ascii="Arial" w:hAnsi="Arial" w:cs="Arial"/>
          <w:bCs/>
          <w:sz w:val="22"/>
          <w:szCs w:val="22"/>
        </w:rPr>
        <w:t>participants with a primary intellectual disability were slightly</w:t>
      </w:r>
      <w:r>
        <w:rPr>
          <w:rFonts w:ascii="Arial" w:hAnsi="Arial" w:cs="Arial"/>
          <w:bCs/>
          <w:sz w:val="22"/>
          <w:szCs w:val="22"/>
        </w:rPr>
        <w:t xml:space="preserve"> </w:t>
      </w:r>
      <w:r w:rsidRPr="00E84B76">
        <w:rPr>
          <w:rFonts w:ascii="Arial" w:hAnsi="Arial" w:cs="Arial"/>
          <w:bCs/>
          <w:sz w:val="22"/>
          <w:szCs w:val="22"/>
        </w:rPr>
        <w:lastRenderedPageBreak/>
        <w:t>less likely to rate the review process as good or very good (76%)</w:t>
      </w:r>
      <w:r>
        <w:rPr>
          <w:rFonts w:ascii="Arial" w:hAnsi="Arial" w:cs="Arial"/>
          <w:bCs/>
          <w:sz w:val="22"/>
          <w:szCs w:val="22"/>
        </w:rPr>
        <w:t xml:space="preserve"> </w:t>
      </w:r>
      <w:r w:rsidRPr="00E84B76">
        <w:rPr>
          <w:rFonts w:ascii="Arial" w:hAnsi="Arial" w:cs="Arial"/>
          <w:bCs/>
          <w:sz w:val="22"/>
          <w:szCs w:val="22"/>
        </w:rPr>
        <w:t xml:space="preserve">compared to </w:t>
      </w:r>
      <w:r w:rsidR="0023097C" w:rsidRPr="00E84B76">
        <w:rPr>
          <w:rFonts w:ascii="Arial" w:hAnsi="Arial" w:cs="Arial"/>
          <w:bCs/>
          <w:sz w:val="22"/>
          <w:szCs w:val="22"/>
        </w:rPr>
        <w:t xml:space="preserve">all </w:t>
      </w:r>
      <w:r w:rsidR="0023097C">
        <w:rPr>
          <w:rFonts w:ascii="Arial" w:hAnsi="Arial" w:cs="Arial"/>
          <w:bCs/>
          <w:sz w:val="22"/>
          <w:szCs w:val="22"/>
        </w:rPr>
        <w:t xml:space="preserve">participants of the </w:t>
      </w:r>
      <w:r w:rsidR="0023097C" w:rsidRPr="00E84B76">
        <w:rPr>
          <w:rFonts w:ascii="Arial" w:hAnsi="Arial" w:cs="Arial"/>
          <w:bCs/>
          <w:sz w:val="22"/>
          <w:szCs w:val="22"/>
        </w:rPr>
        <w:t>Scheme</w:t>
      </w:r>
      <w:r w:rsidRPr="00E84B76">
        <w:rPr>
          <w:rFonts w:ascii="Arial" w:hAnsi="Arial" w:cs="Arial"/>
          <w:bCs/>
          <w:sz w:val="22"/>
          <w:szCs w:val="22"/>
        </w:rPr>
        <w:t>.</w:t>
      </w:r>
    </w:p>
    <w:p w14:paraId="04170DEE" w14:textId="310F7E51" w:rsidR="00E84B76" w:rsidRDefault="00E84B76" w:rsidP="00A2755E">
      <w:pPr>
        <w:pStyle w:val="Default"/>
        <w:spacing w:after="160"/>
        <w:rPr>
          <w:rFonts w:ascii="Arial" w:hAnsi="Arial" w:cs="Arial"/>
          <w:bCs/>
          <w:sz w:val="22"/>
          <w:szCs w:val="22"/>
        </w:rPr>
      </w:pPr>
      <w:r w:rsidRPr="00E84B76">
        <w:rPr>
          <w:rFonts w:ascii="Arial" w:hAnsi="Arial" w:cs="Arial"/>
          <w:bCs/>
          <w:sz w:val="22"/>
          <w:szCs w:val="22"/>
        </w:rPr>
        <w:t>The percentage of participants with a primary intellectual</w:t>
      </w:r>
      <w:r>
        <w:rPr>
          <w:rFonts w:ascii="Arial" w:hAnsi="Arial" w:cs="Arial"/>
          <w:bCs/>
          <w:sz w:val="22"/>
          <w:szCs w:val="22"/>
        </w:rPr>
        <w:t xml:space="preserve"> </w:t>
      </w:r>
      <w:r w:rsidRPr="00E84B76">
        <w:rPr>
          <w:rFonts w:ascii="Arial" w:hAnsi="Arial" w:cs="Arial"/>
          <w:bCs/>
          <w:sz w:val="22"/>
          <w:szCs w:val="22"/>
        </w:rPr>
        <w:t>disability who rated the planning process as good or very good</w:t>
      </w:r>
      <w:r>
        <w:rPr>
          <w:rFonts w:ascii="Arial" w:hAnsi="Arial" w:cs="Arial"/>
          <w:bCs/>
          <w:sz w:val="22"/>
          <w:szCs w:val="22"/>
        </w:rPr>
        <w:t xml:space="preserve"> </w:t>
      </w:r>
      <w:r w:rsidRPr="00E84B76">
        <w:rPr>
          <w:rFonts w:ascii="Arial" w:hAnsi="Arial" w:cs="Arial"/>
          <w:bCs/>
          <w:sz w:val="22"/>
          <w:szCs w:val="22"/>
        </w:rPr>
        <w:t xml:space="preserve">was 82%, and this was higher than </w:t>
      </w:r>
      <w:r w:rsidR="0023097C" w:rsidRPr="00E84B76">
        <w:rPr>
          <w:rFonts w:ascii="Arial" w:hAnsi="Arial" w:cs="Arial"/>
          <w:bCs/>
          <w:sz w:val="22"/>
          <w:szCs w:val="22"/>
        </w:rPr>
        <w:t xml:space="preserve">all </w:t>
      </w:r>
      <w:r w:rsidR="0023097C">
        <w:rPr>
          <w:rFonts w:ascii="Arial" w:hAnsi="Arial" w:cs="Arial"/>
          <w:bCs/>
          <w:sz w:val="22"/>
          <w:szCs w:val="22"/>
        </w:rPr>
        <w:t xml:space="preserve">participants of the </w:t>
      </w:r>
      <w:r w:rsidR="0023097C" w:rsidRPr="00E84B76">
        <w:rPr>
          <w:rFonts w:ascii="Arial" w:hAnsi="Arial" w:cs="Arial"/>
          <w:bCs/>
          <w:sz w:val="22"/>
          <w:szCs w:val="22"/>
        </w:rPr>
        <w:t>Scheme</w:t>
      </w:r>
      <w:r w:rsidRPr="00E84B76">
        <w:rPr>
          <w:rFonts w:ascii="Arial" w:hAnsi="Arial" w:cs="Arial"/>
          <w:bCs/>
          <w:sz w:val="22"/>
          <w:szCs w:val="22"/>
        </w:rPr>
        <w:t>. The</w:t>
      </w:r>
      <w:r>
        <w:rPr>
          <w:rFonts w:ascii="Arial" w:hAnsi="Arial" w:cs="Arial"/>
          <w:bCs/>
          <w:sz w:val="22"/>
          <w:szCs w:val="22"/>
        </w:rPr>
        <w:t xml:space="preserve"> </w:t>
      </w:r>
      <w:r w:rsidRPr="00E84B76">
        <w:rPr>
          <w:rFonts w:ascii="Arial" w:hAnsi="Arial" w:cs="Arial"/>
          <w:bCs/>
          <w:sz w:val="22"/>
          <w:szCs w:val="22"/>
        </w:rPr>
        <w:t>pre-planning process was rated good or very good by 78% of</w:t>
      </w:r>
      <w:r>
        <w:rPr>
          <w:rFonts w:ascii="Arial" w:hAnsi="Arial" w:cs="Arial"/>
          <w:bCs/>
          <w:sz w:val="22"/>
          <w:szCs w:val="22"/>
        </w:rPr>
        <w:t xml:space="preserve"> </w:t>
      </w:r>
      <w:r w:rsidRPr="00E84B76">
        <w:rPr>
          <w:rFonts w:ascii="Arial" w:hAnsi="Arial" w:cs="Arial"/>
          <w:bCs/>
          <w:sz w:val="22"/>
          <w:szCs w:val="22"/>
        </w:rPr>
        <w:t xml:space="preserve">both participants with a primary intellectual disability and </w:t>
      </w:r>
      <w:r w:rsidR="0023097C" w:rsidRPr="00E84B76">
        <w:rPr>
          <w:rFonts w:ascii="Arial" w:hAnsi="Arial" w:cs="Arial"/>
          <w:bCs/>
          <w:sz w:val="22"/>
          <w:szCs w:val="22"/>
        </w:rPr>
        <w:t xml:space="preserve">all </w:t>
      </w:r>
      <w:r w:rsidR="0023097C">
        <w:rPr>
          <w:rFonts w:ascii="Arial" w:hAnsi="Arial" w:cs="Arial"/>
          <w:bCs/>
          <w:sz w:val="22"/>
          <w:szCs w:val="22"/>
        </w:rPr>
        <w:t xml:space="preserve">participants of the </w:t>
      </w:r>
      <w:r w:rsidR="0023097C" w:rsidRPr="00E84B76">
        <w:rPr>
          <w:rFonts w:ascii="Arial" w:hAnsi="Arial" w:cs="Arial"/>
          <w:bCs/>
          <w:sz w:val="22"/>
          <w:szCs w:val="22"/>
        </w:rPr>
        <w:t>Scheme</w:t>
      </w:r>
      <w:r w:rsidRPr="00E84B76">
        <w:rPr>
          <w:rFonts w:ascii="Arial" w:hAnsi="Arial" w:cs="Arial"/>
          <w:bCs/>
          <w:sz w:val="22"/>
          <w:szCs w:val="22"/>
        </w:rPr>
        <w:t>.</w:t>
      </w:r>
    </w:p>
    <w:p w14:paraId="50CB9565" w14:textId="2AB4F17C" w:rsidR="003C358F" w:rsidRDefault="0044758D" w:rsidP="0044758D">
      <w:pPr>
        <w:pStyle w:val="Heading2"/>
        <w:rPr>
          <w:bCs/>
          <w:color w:val="000000"/>
          <w:lang w:val="en-AU"/>
        </w:rPr>
      </w:pPr>
      <w:bookmarkStart w:id="40" w:name="_Toc34324476"/>
      <w:r w:rsidRPr="00DA34AC">
        <w:rPr>
          <w:rFonts w:hAnsi="Arial"/>
        </w:rPr>
        <w:t>Slide 3</w:t>
      </w:r>
      <w:r>
        <w:rPr>
          <w:rFonts w:hAnsi="Arial"/>
        </w:rPr>
        <w:t>8</w:t>
      </w:r>
      <w:r w:rsidRPr="00DA34AC">
        <w:rPr>
          <w:rFonts w:hAnsi="Arial"/>
        </w:rPr>
        <w:t xml:space="preserve">: </w:t>
      </w:r>
      <w:r w:rsidRPr="0044758D">
        <w:rPr>
          <w:rFonts w:hAnsi="Arial"/>
        </w:rPr>
        <w:t>Participant satisfaction</w:t>
      </w:r>
      <w:r w:rsidR="001E1A9D">
        <w:rPr>
          <w:rFonts w:hAnsi="Arial"/>
        </w:rPr>
        <w:t xml:space="preserve"> (2)</w:t>
      </w:r>
      <w:bookmarkEnd w:id="40"/>
    </w:p>
    <w:p w14:paraId="0C671CF9" w14:textId="03FD28B6" w:rsidR="00D97679" w:rsidRDefault="00D97679" w:rsidP="00A2755E">
      <w:pPr>
        <w:pStyle w:val="Default"/>
        <w:spacing w:after="160"/>
        <w:rPr>
          <w:rFonts w:ascii="Arial" w:hAnsi="Arial" w:cs="Arial"/>
          <w:bCs/>
          <w:sz w:val="22"/>
          <w:szCs w:val="22"/>
        </w:rPr>
      </w:pPr>
      <w:r>
        <w:rPr>
          <w:rFonts w:ascii="Arial" w:hAnsi="Arial" w:cs="Arial"/>
          <w:bCs/>
          <w:sz w:val="22"/>
          <w:szCs w:val="22"/>
        </w:rPr>
        <w:t>There are two charts. The first chart displays the trend of</w:t>
      </w:r>
      <w:r w:rsidR="000D36B0">
        <w:rPr>
          <w:rFonts w:ascii="Arial" w:hAnsi="Arial" w:cs="Arial"/>
          <w:bCs/>
          <w:sz w:val="22"/>
          <w:szCs w:val="22"/>
        </w:rPr>
        <w:t xml:space="preserve"> participant</w:t>
      </w:r>
      <w:r>
        <w:rPr>
          <w:rFonts w:ascii="Arial" w:hAnsi="Arial" w:cs="Arial"/>
          <w:bCs/>
          <w:sz w:val="22"/>
          <w:szCs w:val="22"/>
        </w:rPr>
        <w:t xml:space="preserve"> satisfaction </w:t>
      </w:r>
      <w:r w:rsidR="00C74B60">
        <w:rPr>
          <w:rFonts w:ascii="Arial" w:hAnsi="Arial" w:cs="Arial"/>
          <w:bCs/>
          <w:sz w:val="22"/>
          <w:szCs w:val="22"/>
        </w:rPr>
        <w:t>across the access process and the pre</w:t>
      </w:r>
      <w:r w:rsidR="004F19B9">
        <w:rPr>
          <w:rFonts w:ascii="Arial" w:hAnsi="Arial" w:cs="Arial"/>
          <w:bCs/>
          <w:sz w:val="22"/>
          <w:szCs w:val="22"/>
        </w:rPr>
        <w:t>-planning process from 2018-19 Q2</w:t>
      </w:r>
      <w:r w:rsidR="00C74B60">
        <w:rPr>
          <w:rFonts w:ascii="Arial" w:hAnsi="Arial" w:cs="Arial"/>
          <w:bCs/>
          <w:sz w:val="22"/>
          <w:szCs w:val="22"/>
        </w:rPr>
        <w:t xml:space="preserve"> and up to 2019-20 Q2, split between </w:t>
      </w:r>
      <w:r w:rsidR="00C74B60" w:rsidRPr="007A0380">
        <w:rPr>
          <w:rFonts w:ascii="Arial" w:hAnsi="Arial" w:cs="Arial"/>
          <w:sz w:val="22"/>
          <w:szCs w:val="22"/>
        </w:rPr>
        <w:t>participants with</w:t>
      </w:r>
      <w:r w:rsidR="00C74B60">
        <w:rPr>
          <w:rFonts w:ascii="Arial" w:hAnsi="Arial" w:cs="Arial"/>
          <w:sz w:val="22"/>
          <w:szCs w:val="22"/>
        </w:rPr>
        <w:t xml:space="preserve"> a primary</w:t>
      </w:r>
      <w:r w:rsidR="00C74B60" w:rsidRPr="007A0380">
        <w:rPr>
          <w:rFonts w:ascii="Arial" w:hAnsi="Arial" w:cs="Arial"/>
          <w:sz w:val="22"/>
          <w:szCs w:val="22"/>
        </w:rPr>
        <w:t xml:space="preserve"> </w:t>
      </w:r>
      <w:r w:rsidR="00C74B60">
        <w:rPr>
          <w:rFonts w:ascii="Arial" w:hAnsi="Arial" w:cs="Arial"/>
          <w:sz w:val="22"/>
          <w:szCs w:val="22"/>
        </w:rPr>
        <w:t>intellectual</w:t>
      </w:r>
      <w:r w:rsidR="00C74B60" w:rsidRPr="007A0380">
        <w:rPr>
          <w:rFonts w:ascii="Arial" w:hAnsi="Arial" w:cs="Arial"/>
          <w:sz w:val="22"/>
          <w:szCs w:val="22"/>
        </w:rPr>
        <w:t xml:space="preserve"> disability and </w:t>
      </w:r>
      <w:r w:rsidR="000A7294">
        <w:rPr>
          <w:rFonts w:ascii="Arial" w:hAnsi="Arial" w:cs="Arial"/>
          <w:sz w:val="22"/>
          <w:szCs w:val="22"/>
        </w:rPr>
        <w:t>all participants of the Scheme</w:t>
      </w:r>
      <w:r w:rsidR="00C74B60">
        <w:rPr>
          <w:rFonts w:ascii="Arial" w:hAnsi="Arial" w:cs="Arial"/>
          <w:sz w:val="22"/>
          <w:szCs w:val="22"/>
        </w:rPr>
        <w:t>. The second chart displays the trend of</w:t>
      </w:r>
      <w:r w:rsidR="000D36B0">
        <w:rPr>
          <w:rFonts w:ascii="Arial" w:hAnsi="Arial" w:cs="Arial"/>
          <w:sz w:val="22"/>
          <w:szCs w:val="22"/>
        </w:rPr>
        <w:t xml:space="preserve"> participant</w:t>
      </w:r>
      <w:r w:rsidR="00C74B60">
        <w:rPr>
          <w:rFonts w:ascii="Arial" w:hAnsi="Arial" w:cs="Arial"/>
          <w:sz w:val="22"/>
          <w:szCs w:val="22"/>
        </w:rPr>
        <w:t xml:space="preserve"> satisfaction across the planning process and the review process </w:t>
      </w:r>
      <w:r w:rsidR="00C74B60">
        <w:rPr>
          <w:rFonts w:ascii="Arial" w:hAnsi="Arial" w:cs="Arial"/>
          <w:bCs/>
          <w:sz w:val="22"/>
          <w:szCs w:val="22"/>
        </w:rPr>
        <w:t>from 2018-19 Q</w:t>
      </w:r>
      <w:r w:rsidR="004F19B9">
        <w:rPr>
          <w:rFonts w:ascii="Arial" w:hAnsi="Arial" w:cs="Arial"/>
          <w:bCs/>
          <w:sz w:val="22"/>
          <w:szCs w:val="22"/>
        </w:rPr>
        <w:t>2</w:t>
      </w:r>
      <w:r w:rsidR="00C74B60">
        <w:rPr>
          <w:rFonts w:ascii="Arial" w:hAnsi="Arial" w:cs="Arial"/>
          <w:bCs/>
          <w:sz w:val="22"/>
          <w:szCs w:val="22"/>
        </w:rPr>
        <w:t xml:space="preserve"> and up to 2019-20 Q2, split between </w:t>
      </w:r>
      <w:r w:rsidR="00C74B60" w:rsidRPr="007A0380">
        <w:rPr>
          <w:rFonts w:ascii="Arial" w:hAnsi="Arial" w:cs="Arial"/>
          <w:sz w:val="22"/>
          <w:szCs w:val="22"/>
        </w:rPr>
        <w:t>participants with</w:t>
      </w:r>
      <w:r w:rsidR="00C74B60">
        <w:rPr>
          <w:rFonts w:ascii="Arial" w:hAnsi="Arial" w:cs="Arial"/>
          <w:sz w:val="22"/>
          <w:szCs w:val="22"/>
        </w:rPr>
        <w:t xml:space="preserve"> a primary</w:t>
      </w:r>
      <w:r w:rsidR="00C74B60" w:rsidRPr="007A0380">
        <w:rPr>
          <w:rFonts w:ascii="Arial" w:hAnsi="Arial" w:cs="Arial"/>
          <w:sz w:val="22"/>
          <w:szCs w:val="22"/>
        </w:rPr>
        <w:t xml:space="preserve"> </w:t>
      </w:r>
      <w:r w:rsidR="00C74B60">
        <w:rPr>
          <w:rFonts w:ascii="Arial" w:hAnsi="Arial" w:cs="Arial"/>
          <w:sz w:val="22"/>
          <w:szCs w:val="22"/>
        </w:rPr>
        <w:t>intellectual</w:t>
      </w:r>
      <w:r w:rsidR="00C74B60" w:rsidRPr="007A0380">
        <w:rPr>
          <w:rFonts w:ascii="Arial" w:hAnsi="Arial" w:cs="Arial"/>
          <w:sz w:val="22"/>
          <w:szCs w:val="22"/>
        </w:rPr>
        <w:t xml:space="preserve"> disability and </w:t>
      </w:r>
      <w:r w:rsidR="000A7294">
        <w:rPr>
          <w:rFonts w:ascii="Arial" w:hAnsi="Arial" w:cs="Arial"/>
          <w:sz w:val="22"/>
          <w:szCs w:val="22"/>
        </w:rPr>
        <w:t>all participants of the Scheme</w:t>
      </w:r>
      <w:r w:rsidR="00C74B60">
        <w:rPr>
          <w:rFonts w:ascii="Arial" w:hAnsi="Arial" w:cs="Arial"/>
          <w:sz w:val="22"/>
          <w:szCs w:val="22"/>
        </w:rPr>
        <w:t>.</w:t>
      </w:r>
      <w:r w:rsidR="00C74B60">
        <w:rPr>
          <w:rFonts w:ascii="Arial" w:hAnsi="Arial" w:cs="Arial"/>
          <w:bCs/>
          <w:sz w:val="22"/>
          <w:szCs w:val="22"/>
        </w:rPr>
        <w:t xml:space="preserve"> </w:t>
      </w:r>
    </w:p>
    <w:p w14:paraId="758BE7CA" w14:textId="3F831ED5" w:rsidR="00D97679" w:rsidRDefault="00C74B60" w:rsidP="00A2755E">
      <w:pPr>
        <w:pStyle w:val="Default"/>
        <w:spacing w:after="160"/>
        <w:rPr>
          <w:rFonts w:ascii="Arial" w:hAnsi="Arial" w:cs="Arial"/>
          <w:sz w:val="22"/>
          <w:szCs w:val="22"/>
        </w:rPr>
      </w:pPr>
      <w:r w:rsidRPr="00C74B60">
        <w:rPr>
          <w:rFonts w:ascii="Arial" w:hAnsi="Arial" w:cs="Arial"/>
          <w:sz w:val="22"/>
          <w:szCs w:val="22"/>
        </w:rPr>
        <w:t>Satisfaction with the planning and review process has increased</w:t>
      </w:r>
      <w:r>
        <w:rPr>
          <w:rFonts w:ascii="Arial" w:hAnsi="Arial" w:cs="Arial"/>
          <w:sz w:val="22"/>
          <w:szCs w:val="22"/>
        </w:rPr>
        <w:t xml:space="preserve"> </w:t>
      </w:r>
      <w:r w:rsidRPr="00C74B60">
        <w:rPr>
          <w:rFonts w:ascii="Arial" w:hAnsi="Arial" w:cs="Arial"/>
          <w:sz w:val="22"/>
          <w:szCs w:val="22"/>
        </w:rPr>
        <w:t>over the five quarters for participants with a primary intellectual</w:t>
      </w:r>
      <w:r>
        <w:rPr>
          <w:rFonts w:ascii="Arial" w:hAnsi="Arial" w:cs="Arial"/>
          <w:sz w:val="22"/>
          <w:szCs w:val="22"/>
        </w:rPr>
        <w:t xml:space="preserve"> </w:t>
      </w:r>
      <w:r w:rsidRPr="00C74B60">
        <w:rPr>
          <w:rFonts w:ascii="Arial" w:hAnsi="Arial" w:cs="Arial"/>
          <w:sz w:val="22"/>
          <w:szCs w:val="22"/>
        </w:rPr>
        <w:t>disability, while satisfaction with the access and pre-planning</w:t>
      </w:r>
      <w:r>
        <w:rPr>
          <w:rFonts w:ascii="Arial" w:hAnsi="Arial" w:cs="Arial"/>
          <w:sz w:val="22"/>
          <w:szCs w:val="22"/>
        </w:rPr>
        <w:t xml:space="preserve"> </w:t>
      </w:r>
      <w:r w:rsidRPr="00C74B60">
        <w:rPr>
          <w:rFonts w:ascii="Arial" w:hAnsi="Arial" w:cs="Arial"/>
          <w:sz w:val="22"/>
          <w:szCs w:val="22"/>
        </w:rPr>
        <w:t>process have remained broadly consistent.</w:t>
      </w:r>
    </w:p>
    <w:p w14:paraId="320239F7" w14:textId="09E2EBD9" w:rsidR="00C74B60" w:rsidRPr="003E3F08" w:rsidRDefault="00C74B60" w:rsidP="00A2755E">
      <w:pPr>
        <w:autoSpaceDE w:val="0"/>
        <w:autoSpaceDN w:val="0"/>
        <w:adjustRightInd w:val="0"/>
        <w:spacing w:line="240" w:lineRule="auto"/>
      </w:pPr>
      <w:r w:rsidRPr="00C74B60">
        <w:rPr>
          <w:color w:val="000000"/>
          <w:lang w:val="en-AU"/>
        </w:rPr>
        <w:t>While overall satisfaction with the access process was lower for</w:t>
      </w:r>
      <w:r>
        <w:rPr>
          <w:color w:val="000000"/>
          <w:lang w:val="en-AU"/>
        </w:rPr>
        <w:t xml:space="preserve"> </w:t>
      </w:r>
      <w:r w:rsidRPr="00C74B60">
        <w:rPr>
          <w:color w:val="000000"/>
          <w:lang w:val="en-AU"/>
        </w:rPr>
        <w:t xml:space="preserve">participants with a primary intellectual disability compared to </w:t>
      </w:r>
      <w:r w:rsidR="0023097C" w:rsidRPr="00E84B76">
        <w:rPr>
          <w:bCs/>
        </w:rPr>
        <w:t xml:space="preserve">all </w:t>
      </w:r>
      <w:r w:rsidR="0023097C">
        <w:rPr>
          <w:bCs/>
        </w:rPr>
        <w:t xml:space="preserve">participants of the </w:t>
      </w:r>
      <w:r w:rsidR="0023097C" w:rsidRPr="00E84B76">
        <w:rPr>
          <w:bCs/>
        </w:rPr>
        <w:t>Scheme</w:t>
      </w:r>
      <w:r w:rsidRPr="00C74B60">
        <w:rPr>
          <w:color w:val="000000"/>
          <w:lang w:val="en-AU"/>
        </w:rPr>
        <w:t xml:space="preserve"> in the latest quarter, satisfaction rates were</w:t>
      </w:r>
      <w:r>
        <w:rPr>
          <w:color w:val="000000"/>
          <w:lang w:val="en-AU"/>
        </w:rPr>
        <w:t xml:space="preserve"> </w:t>
      </w:r>
      <w:r w:rsidRPr="00C74B60">
        <w:rPr>
          <w:color w:val="000000"/>
          <w:lang w:val="en-AU"/>
        </w:rPr>
        <w:t>actually higher for this group in all preceding quarters. For the</w:t>
      </w:r>
      <w:r>
        <w:rPr>
          <w:color w:val="000000"/>
          <w:lang w:val="en-AU"/>
        </w:rPr>
        <w:t xml:space="preserve"> </w:t>
      </w:r>
      <w:r w:rsidRPr="00C74B60">
        <w:rPr>
          <w:color w:val="000000"/>
          <w:lang w:val="en-AU"/>
        </w:rPr>
        <w:t>other stages in the participant pathway, differences in</w:t>
      </w:r>
      <w:r>
        <w:rPr>
          <w:color w:val="000000"/>
          <w:lang w:val="en-AU"/>
        </w:rPr>
        <w:t xml:space="preserve"> </w:t>
      </w:r>
      <w:r w:rsidRPr="00C74B60">
        <w:rPr>
          <w:color w:val="000000"/>
          <w:lang w:val="en-AU"/>
        </w:rPr>
        <w:t>satisfaction rates between participants with a primary intellectual</w:t>
      </w:r>
      <w:r>
        <w:rPr>
          <w:color w:val="000000"/>
          <w:lang w:val="en-AU"/>
        </w:rPr>
        <w:t xml:space="preserve"> </w:t>
      </w:r>
      <w:r w:rsidRPr="00C74B60">
        <w:rPr>
          <w:color w:val="000000"/>
          <w:lang w:val="en-AU"/>
        </w:rPr>
        <w:t xml:space="preserve">disability and </w:t>
      </w:r>
      <w:r w:rsidR="0023097C" w:rsidRPr="00E84B76">
        <w:rPr>
          <w:bCs/>
        </w:rPr>
        <w:t xml:space="preserve">all </w:t>
      </w:r>
      <w:r w:rsidR="0023097C">
        <w:rPr>
          <w:bCs/>
        </w:rPr>
        <w:t xml:space="preserve">participants of the </w:t>
      </w:r>
      <w:r w:rsidR="0023097C" w:rsidRPr="00E84B76">
        <w:rPr>
          <w:bCs/>
        </w:rPr>
        <w:t>Scheme</w:t>
      </w:r>
      <w:r w:rsidRPr="00C74B60">
        <w:rPr>
          <w:color w:val="000000"/>
          <w:lang w:val="en-AU"/>
        </w:rPr>
        <w:t xml:space="preserve"> have been generally minor</w:t>
      </w:r>
      <w:r>
        <w:rPr>
          <w:color w:val="000000"/>
          <w:lang w:val="en-AU"/>
        </w:rPr>
        <w:t xml:space="preserve"> </w:t>
      </w:r>
      <w:r w:rsidRPr="00C74B60">
        <w:rPr>
          <w:lang w:val="en-AU"/>
        </w:rPr>
        <w:t>over time</w:t>
      </w:r>
      <w:r>
        <w:rPr>
          <w:b/>
          <w:bCs/>
          <w:sz w:val="21"/>
          <w:szCs w:val="21"/>
          <w:lang w:val="en-AU"/>
        </w:rPr>
        <w:t>.</w:t>
      </w:r>
    </w:p>
    <w:p w14:paraId="28BC77E2" w14:textId="16C2F4C0" w:rsidR="007A0380" w:rsidRPr="007A0380" w:rsidRDefault="001D1C26" w:rsidP="007A0380">
      <w:pPr>
        <w:pStyle w:val="Heading2"/>
        <w:rPr>
          <w:rFonts w:hAnsi="Arial"/>
          <w:bCs/>
          <w:color w:val="6A2875"/>
          <w:szCs w:val="28"/>
        </w:rPr>
      </w:pPr>
      <w:bookmarkStart w:id="41" w:name="_Toc34324477"/>
      <w:r w:rsidRPr="00DA34AC">
        <w:rPr>
          <w:rFonts w:hAnsi="Arial"/>
        </w:rPr>
        <w:t>Slide 3</w:t>
      </w:r>
      <w:r w:rsidR="0024153E">
        <w:rPr>
          <w:rFonts w:hAnsi="Arial"/>
        </w:rPr>
        <w:t>9</w:t>
      </w:r>
      <w:r w:rsidRPr="00DA34AC">
        <w:rPr>
          <w:rFonts w:hAnsi="Arial"/>
        </w:rPr>
        <w:t>: Participant s</w:t>
      </w:r>
      <w:r w:rsidR="007A0380" w:rsidRPr="00DA34AC">
        <w:rPr>
          <w:rFonts w:hAnsi="Arial"/>
        </w:rPr>
        <w:t>atisfaction</w:t>
      </w:r>
      <w:r w:rsidR="001E1A9D">
        <w:rPr>
          <w:rFonts w:hAnsi="Arial"/>
        </w:rPr>
        <w:t xml:space="preserve"> (3)</w:t>
      </w:r>
      <w:bookmarkEnd w:id="41"/>
    </w:p>
    <w:p w14:paraId="614FD8B7" w14:textId="4AD19BCF" w:rsidR="007A0380" w:rsidRDefault="007A0380" w:rsidP="00A2755E">
      <w:pPr>
        <w:pStyle w:val="Default"/>
        <w:spacing w:after="160"/>
        <w:rPr>
          <w:rFonts w:ascii="Arial" w:hAnsi="Arial" w:cs="Arial"/>
          <w:sz w:val="22"/>
          <w:szCs w:val="22"/>
        </w:rPr>
      </w:pPr>
      <w:r w:rsidRPr="007A0380">
        <w:rPr>
          <w:rFonts w:ascii="Arial" w:hAnsi="Arial" w:cs="Arial"/>
          <w:sz w:val="22"/>
          <w:szCs w:val="22"/>
        </w:rPr>
        <w:t xml:space="preserve">A chart displays the proportion of participants </w:t>
      </w:r>
      <w:r>
        <w:rPr>
          <w:rFonts w:ascii="Arial" w:hAnsi="Arial" w:cs="Arial"/>
          <w:sz w:val="22"/>
          <w:szCs w:val="22"/>
        </w:rPr>
        <w:t>who agreed with statements about the different stages of the NDIS journey in 201</w:t>
      </w:r>
      <w:r w:rsidR="003318D3">
        <w:rPr>
          <w:rFonts w:ascii="Arial" w:hAnsi="Arial" w:cs="Arial"/>
          <w:sz w:val="22"/>
          <w:szCs w:val="22"/>
        </w:rPr>
        <w:t>9</w:t>
      </w:r>
      <w:r>
        <w:rPr>
          <w:rFonts w:ascii="Arial" w:hAnsi="Arial" w:cs="Arial"/>
          <w:sz w:val="22"/>
          <w:szCs w:val="22"/>
        </w:rPr>
        <w:t>-</w:t>
      </w:r>
      <w:r w:rsidR="003318D3">
        <w:rPr>
          <w:rFonts w:ascii="Arial" w:hAnsi="Arial" w:cs="Arial"/>
          <w:sz w:val="22"/>
          <w:szCs w:val="22"/>
        </w:rPr>
        <w:t>20</w:t>
      </w:r>
      <w:r>
        <w:rPr>
          <w:rFonts w:ascii="Arial" w:hAnsi="Arial" w:cs="Arial"/>
          <w:sz w:val="22"/>
          <w:szCs w:val="22"/>
        </w:rPr>
        <w:t xml:space="preserve"> Q</w:t>
      </w:r>
      <w:r w:rsidR="003318D3">
        <w:rPr>
          <w:rFonts w:ascii="Arial" w:hAnsi="Arial" w:cs="Arial"/>
          <w:sz w:val="22"/>
          <w:szCs w:val="22"/>
        </w:rPr>
        <w:t>2</w:t>
      </w:r>
      <w:r w:rsidRPr="007A0380">
        <w:rPr>
          <w:rFonts w:ascii="Arial" w:hAnsi="Arial" w:cs="Arial"/>
          <w:sz w:val="22"/>
          <w:szCs w:val="22"/>
        </w:rPr>
        <w:t xml:space="preserve">, </w:t>
      </w:r>
      <w:r>
        <w:rPr>
          <w:rFonts w:ascii="Arial" w:hAnsi="Arial" w:cs="Arial"/>
          <w:sz w:val="22"/>
          <w:szCs w:val="22"/>
        </w:rPr>
        <w:t>split b</w:t>
      </w:r>
      <w:r w:rsidR="00DD3896">
        <w:rPr>
          <w:rFonts w:ascii="Arial" w:hAnsi="Arial" w:cs="Arial"/>
          <w:sz w:val="22"/>
          <w:szCs w:val="22"/>
        </w:rPr>
        <w:t>etween</w:t>
      </w:r>
      <w:r w:rsidRPr="007A0380">
        <w:rPr>
          <w:rFonts w:ascii="Arial" w:hAnsi="Arial" w:cs="Arial"/>
          <w:sz w:val="22"/>
          <w:szCs w:val="22"/>
        </w:rPr>
        <w:t xml:space="preserve"> participants with</w:t>
      </w:r>
      <w:r w:rsidR="001D4027">
        <w:rPr>
          <w:rFonts w:ascii="Arial" w:hAnsi="Arial" w:cs="Arial"/>
          <w:sz w:val="22"/>
          <w:szCs w:val="22"/>
        </w:rPr>
        <w:t xml:space="preserve"> a primary</w:t>
      </w:r>
      <w:r w:rsidRPr="007A0380">
        <w:rPr>
          <w:rFonts w:ascii="Arial" w:hAnsi="Arial" w:cs="Arial"/>
          <w:sz w:val="22"/>
          <w:szCs w:val="22"/>
        </w:rPr>
        <w:t xml:space="preserve"> </w:t>
      </w:r>
      <w:r w:rsidR="00EB09F8">
        <w:rPr>
          <w:rFonts w:ascii="Arial" w:hAnsi="Arial" w:cs="Arial"/>
          <w:sz w:val="22"/>
          <w:szCs w:val="22"/>
        </w:rPr>
        <w:t>intellectual</w:t>
      </w:r>
      <w:r w:rsidRPr="007A0380">
        <w:rPr>
          <w:rFonts w:ascii="Arial" w:hAnsi="Arial" w:cs="Arial"/>
          <w:sz w:val="22"/>
          <w:szCs w:val="22"/>
        </w:rPr>
        <w:t xml:space="preserve"> disability and </w:t>
      </w:r>
      <w:r w:rsidR="000A7294">
        <w:rPr>
          <w:rFonts w:ascii="Arial" w:hAnsi="Arial" w:cs="Arial"/>
          <w:sz w:val="22"/>
          <w:szCs w:val="22"/>
        </w:rPr>
        <w:t>all participants of the Scheme</w:t>
      </w:r>
      <w:r w:rsidR="00B036DA">
        <w:rPr>
          <w:rFonts w:ascii="Arial" w:hAnsi="Arial" w:cs="Arial"/>
          <w:sz w:val="22"/>
          <w:szCs w:val="22"/>
        </w:rPr>
        <w:t>.</w:t>
      </w:r>
    </w:p>
    <w:p w14:paraId="67ECCD4B" w14:textId="534EE4E8" w:rsidR="009E218F" w:rsidRPr="0066096F" w:rsidRDefault="007B5343" w:rsidP="00A2755E">
      <w:pPr>
        <w:pStyle w:val="Default"/>
        <w:spacing w:after="160"/>
        <w:rPr>
          <w:rFonts w:ascii="Arial" w:hAnsi="Arial" w:cs="Arial"/>
          <w:bCs/>
          <w:sz w:val="22"/>
          <w:szCs w:val="22"/>
        </w:rPr>
      </w:pPr>
      <w:r w:rsidRPr="007B5343">
        <w:rPr>
          <w:rFonts w:ascii="Arial" w:hAnsi="Arial" w:cs="Arial"/>
          <w:bCs/>
          <w:sz w:val="22"/>
          <w:szCs w:val="22"/>
        </w:rPr>
        <w:t>In addition to the overall satisfaction rates outlined above, the</w:t>
      </w:r>
      <w:r>
        <w:rPr>
          <w:rFonts w:ascii="Arial" w:hAnsi="Arial" w:cs="Arial"/>
          <w:bCs/>
          <w:sz w:val="22"/>
          <w:szCs w:val="22"/>
        </w:rPr>
        <w:t xml:space="preserve"> </w:t>
      </w:r>
      <w:r w:rsidRPr="007B5343">
        <w:rPr>
          <w:rFonts w:ascii="Arial" w:hAnsi="Arial" w:cs="Arial"/>
          <w:bCs/>
          <w:sz w:val="22"/>
          <w:szCs w:val="22"/>
        </w:rPr>
        <w:t>new survey also provides further insights at each stage of the</w:t>
      </w:r>
      <w:r>
        <w:rPr>
          <w:rFonts w:ascii="Arial" w:hAnsi="Arial" w:cs="Arial"/>
          <w:bCs/>
          <w:sz w:val="22"/>
          <w:szCs w:val="22"/>
        </w:rPr>
        <w:t xml:space="preserve"> </w:t>
      </w:r>
      <w:r w:rsidRPr="007B5343">
        <w:rPr>
          <w:rFonts w:ascii="Arial" w:hAnsi="Arial" w:cs="Arial"/>
          <w:bCs/>
          <w:sz w:val="22"/>
          <w:szCs w:val="22"/>
        </w:rPr>
        <w:t>participant pathway.</w:t>
      </w:r>
    </w:p>
    <w:p w14:paraId="0263E6E4" w14:textId="220F6DD0" w:rsidR="00B036DA" w:rsidRPr="00DA34AC" w:rsidRDefault="00C33C15" w:rsidP="00A2755E">
      <w:pPr>
        <w:pStyle w:val="Default"/>
        <w:spacing w:after="160"/>
        <w:ind w:left="720" w:hanging="720"/>
        <w:rPr>
          <w:rFonts w:ascii="Arial" w:hAnsi="Arial" w:cs="Arial"/>
          <w:sz w:val="22"/>
          <w:szCs w:val="22"/>
        </w:rPr>
      </w:pPr>
      <w:r w:rsidRPr="00DA34AC">
        <w:rPr>
          <w:rFonts w:ascii="Arial" w:hAnsi="Arial" w:cs="Arial"/>
          <w:sz w:val="22"/>
          <w:szCs w:val="22"/>
        </w:rPr>
        <w:t xml:space="preserve">The statements </w:t>
      </w:r>
      <w:r w:rsidR="00CE1628" w:rsidRPr="00DA34AC">
        <w:rPr>
          <w:rFonts w:ascii="Arial" w:hAnsi="Arial" w:cs="Arial"/>
          <w:sz w:val="22"/>
          <w:szCs w:val="22"/>
        </w:rPr>
        <w:t>in the surve</w:t>
      </w:r>
      <w:r w:rsidR="00DD3896" w:rsidRPr="00DA34AC">
        <w:rPr>
          <w:rFonts w:ascii="Arial" w:hAnsi="Arial" w:cs="Arial"/>
          <w:sz w:val="22"/>
          <w:szCs w:val="22"/>
        </w:rPr>
        <w:t xml:space="preserve">y </w:t>
      </w:r>
      <w:r w:rsidRPr="00DA34AC">
        <w:rPr>
          <w:rFonts w:ascii="Arial" w:hAnsi="Arial" w:cs="Arial"/>
          <w:sz w:val="22"/>
          <w:szCs w:val="22"/>
        </w:rPr>
        <w:t>and the results are as follows:</w:t>
      </w:r>
    </w:p>
    <w:p w14:paraId="03AB1704" w14:textId="5D0F9B9F" w:rsidR="00C317A6" w:rsidRPr="00DA34AC" w:rsidRDefault="00C317A6" w:rsidP="00A2755E">
      <w:pPr>
        <w:pStyle w:val="Heading3"/>
        <w:rPr>
          <w:rFonts w:cs="Arial"/>
        </w:rPr>
      </w:pPr>
      <w:r w:rsidRPr="00DA34AC">
        <w:rPr>
          <w:rFonts w:cs="Arial"/>
        </w:rPr>
        <w:t xml:space="preserve">Access: </w:t>
      </w:r>
    </w:p>
    <w:p w14:paraId="0F364994" w14:textId="77777777" w:rsidR="00A2755E" w:rsidRPr="00DA34AC" w:rsidRDefault="00A2755E" w:rsidP="00A2755E">
      <w:pPr>
        <w:pStyle w:val="ListParagraph"/>
        <w:numPr>
          <w:ilvl w:val="0"/>
          <w:numId w:val="28"/>
        </w:numPr>
        <w:rPr>
          <w:lang w:val="en-AU" w:eastAsia="en-US"/>
        </w:rPr>
      </w:pPr>
      <w:r w:rsidRPr="00DA34AC">
        <w:t xml:space="preserve">Are you happy with how coming into the NDIS has gone? </w:t>
      </w:r>
      <w:r>
        <w:t>84</w:t>
      </w:r>
      <w:r w:rsidRPr="00DA34AC">
        <w:t xml:space="preserve">% of participants with a primary </w:t>
      </w:r>
      <w:r>
        <w:t>intellectual</w:t>
      </w:r>
      <w:r w:rsidRPr="00DA34AC">
        <w:t xml:space="preserve"> disability </w:t>
      </w:r>
      <w:r>
        <w:t xml:space="preserve">and </w:t>
      </w:r>
      <w:r w:rsidRPr="00E84B76">
        <w:rPr>
          <w:bCs/>
        </w:rPr>
        <w:t xml:space="preserve">all </w:t>
      </w:r>
      <w:r>
        <w:rPr>
          <w:bCs/>
        </w:rPr>
        <w:t xml:space="preserve">participants of the </w:t>
      </w:r>
      <w:r w:rsidRPr="00E84B76">
        <w:rPr>
          <w:bCs/>
        </w:rPr>
        <w:t>Scheme</w:t>
      </w:r>
      <w:r>
        <w:t xml:space="preserve"> </w:t>
      </w:r>
      <w:r w:rsidRPr="00DA34AC">
        <w:t>responded positively.</w:t>
      </w:r>
    </w:p>
    <w:p w14:paraId="559E94BF" w14:textId="1670EE61" w:rsidR="00C317A6" w:rsidRPr="00DA34AC" w:rsidRDefault="00C317A6" w:rsidP="00A2755E">
      <w:pPr>
        <w:pStyle w:val="ListParagraph"/>
        <w:numPr>
          <w:ilvl w:val="0"/>
          <w:numId w:val="28"/>
        </w:numPr>
        <w:rPr>
          <w:lang w:val="en-AU" w:eastAsia="en-US"/>
        </w:rPr>
      </w:pPr>
      <w:r w:rsidRPr="00DA34AC">
        <w:t>Was the person from the NDIS respectful?</w:t>
      </w:r>
      <w:r w:rsidR="00720523" w:rsidRPr="00DA34AC">
        <w:t xml:space="preserve"> 9</w:t>
      </w:r>
      <w:r w:rsidR="003318D3">
        <w:t>3</w:t>
      </w:r>
      <w:r w:rsidR="00720523" w:rsidRPr="00DA34AC">
        <w:t xml:space="preserve">% of participants with a </w:t>
      </w:r>
      <w:r w:rsidR="00DA34AC" w:rsidRPr="00DA34AC">
        <w:t xml:space="preserve">primary </w:t>
      </w:r>
      <w:r w:rsidR="00EB09F8">
        <w:t>intellectual</w:t>
      </w:r>
      <w:r w:rsidR="00720523" w:rsidRPr="00DA34AC">
        <w:t xml:space="preserve"> disability</w:t>
      </w:r>
      <w:r w:rsidR="00845A39" w:rsidRPr="00DA34AC">
        <w:t xml:space="preserve"> responded positively, compared with 9</w:t>
      </w:r>
      <w:r w:rsidR="005F409E">
        <w:t>5</w:t>
      </w:r>
      <w:r w:rsidR="00845A39" w:rsidRPr="00DA34AC">
        <w:t xml:space="preserve">% of </w:t>
      </w:r>
      <w:r w:rsidR="000A7294">
        <w:t>all participants of the Scheme</w:t>
      </w:r>
      <w:r w:rsidR="00845A39" w:rsidRPr="00DA34AC">
        <w:t>.</w:t>
      </w:r>
    </w:p>
    <w:p w14:paraId="7EC12E0D" w14:textId="0F12D37B" w:rsidR="00C317A6" w:rsidRPr="00DA34AC" w:rsidRDefault="00C317A6" w:rsidP="00A2755E">
      <w:pPr>
        <w:pStyle w:val="ListParagraph"/>
        <w:numPr>
          <w:ilvl w:val="0"/>
          <w:numId w:val="28"/>
        </w:numPr>
        <w:rPr>
          <w:lang w:val="en-AU" w:eastAsia="en-US"/>
        </w:rPr>
      </w:pPr>
      <w:r w:rsidRPr="00DA34AC">
        <w:t>Do you understand what will happen next with you</w:t>
      </w:r>
      <w:r w:rsidR="001253FC" w:rsidRPr="00DA34AC">
        <w:t>r</w:t>
      </w:r>
      <w:r w:rsidRPr="00DA34AC">
        <w:t xml:space="preserve"> plan?</w:t>
      </w:r>
      <w:r w:rsidR="00845A39" w:rsidRPr="00DA34AC">
        <w:t xml:space="preserve"> </w:t>
      </w:r>
      <w:r w:rsidR="005F409E">
        <w:t>7</w:t>
      </w:r>
      <w:r w:rsidR="00514C33" w:rsidRPr="00DA34AC">
        <w:t>2</w:t>
      </w:r>
      <w:r w:rsidR="00845A39" w:rsidRPr="00DA34AC">
        <w:t xml:space="preserve">% of participants with a </w:t>
      </w:r>
      <w:r w:rsidR="00DA34AC" w:rsidRPr="00DA34AC">
        <w:t xml:space="preserve">primary </w:t>
      </w:r>
      <w:r w:rsidR="00EB09F8">
        <w:t>intellectual</w:t>
      </w:r>
      <w:r w:rsidR="00845A39" w:rsidRPr="00DA34AC">
        <w:t xml:space="preserve"> disability </w:t>
      </w:r>
      <w:r w:rsidR="005F409E">
        <w:t xml:space="preserve">and </w:t>
      </w:r>
      <w:r w:rsidR="0023097C" w:rsidRPr="00E84B76">
        <w:rPr>
          <w:bCs/>
        </w:rPr>
        <w:t xml:space="preserve">all </w:t>
      </w:r>
      <w:r w:rsidR="0023097C">
        <w:rPr>
          <w:bCs/>
        </w:rPr>
        <w:t xml:space="preserve">participants of the </w:t>
      </w:r>
      <w:r w:rsidR="0023097C" w:rsidRPr="00E84B76">
        <w:rPr>
          <w:bCs/>
        </w:rPr>
        <w:t>Scheme</w:t>
      </w:r>
      <w:r w:rsidR="005F409E">
        <w:t xml:space="preserve"> </w:t>
      </w:r>
      <w:r w:rsidR="00845A39" w:rsidRPr="00DA34AC">
        <w:t>responded positively.</w:t>
      </w:r>
    </w:p>
    <w:p w14:paraId="3A523F57" w14:textId="4E3D9C44" w:rsidR="00C317A6" w:rsidRPr="00DA34AC" w:rsidRDefault="00C317A6" w:rsidP="00A2755E">
      <w:pPr>
        <w:pStyle w:val="Heading3"/>
        <w:rPr>
          <w:rFonts w:cs="Arial"/>
        </w:rPr>
      </w:pPr>
      <w:r w:rsidRPr="00DA34AC">
        <w:rPr>
          <w:rFonts w:cs="Arial"/>
        </w:rPr>
        <w:t xml:space="preserve">Pre-planning: </w:t>
      </w:r>
    </w:p>
    <w:p w14:paraId="64CF733C" w14:textId="77777777" w:rsidR="00A2755E" w:rsidRPr="00DA34AC" w:rsidRDefault="00A2755E" w:rsidP="00A2755E">
      <w:pPr>
        <w:pStyle w:val="ListParagraph"/>
        <w:numPr>
          <w:ilvl w:val="0"/>
          <w:numId w:val="28"/>
        </w:numPr>
        <w:rPr>
          <w:lang w:val="en-AU" w:eastAsia="en-US"/>
        </w:rPr>
      </w:pPr>
      <w:r w:rsidRPr="00DA34AC">
        <w:t>Did the person from the NDIS understand how your disability affects your life? 8</w:t>
      </w:r>
      <w:r>
        <w:t>6</w:t>
      </w:r>
      <w:r w:rsidRPr="00DA34AC">
        <w:t xml:space="preserve">% of participants with a primary </w:t>
      </w:r>
      <w:r>
        <w:t>intellectual</w:t>
      </w:r>
      <w:r w:rsidRPr="00DA34AC">
        <w:t xml:space="preserve"> disability </w:t>
      </w:r>
      <w:r>
        <w:t xml:space="preserve">and </w:t>
      </w:r>
      <w:r w:rsidRPr="00E84B76">
        <w:rPr>
          <w:bCs/>
        </w:rPr>
        <w:t xml:space="preserve">all </w:t>
      </w:r>
      <w:r>
        <w:rPr>
          <w:bCs/>
        </w:rPr>
        <w:t xml:space="preserve">participants of the </w:t>
      </w:r>
      <w:r w:rsidRPr="00E84B76">
        <w:rPr>
          <w:bCs/>
        </w:rPr>
        <w:t>Scheme</w:t>
      </w:r>
      <w:r>
        <w:t xml:space="preserve"> </w:t>
      </w:r>
      <w:r w:rsidRPr="00DA34AC">
        <w:t>responded positively.</w:t>
      </w:r>
    </w:p>
    <w:p w14:paraId="25978E24" w14:textId="408392F5" w:rsidR="00C317A6" w:rsidRPr="00DA34AC" w:rsidRDefault="00C317A6" w:rsidP="00A2755E">
      <w:pPr>
        <w:pStyle w:val="ListParagraph"/>
        <w:numPr>
          <w:ilvl w:val="0"/>
          <w:numId w:val="28"/>
        </w:numPr>
        <w:rPr>
          <w:lang w:val="en-AU" w:eastAsia="en-US"/>
        </w:rPr>
      </w:pPr>
      <w:r w:rsidRPr="00DA34AC">
        <w:lastRenderedPageBreak/>
        <w:t>Did you understand why you needed to give the information you did?</w:t>
      </w:r>
      <w:r w:rsidR="00845A39" w:rsidRPr="00DA34AC">
        <w:t xml:space="preserve"> </w:t>
      </w:r>
      <w:r w:rsidR="00514C33" w:rsidRPr="00DA34AC">
        <w:t>9</w:t>
      </w:r>
      <w:r w:rsidR="005F409E">
        <w:t>5</w:t>
      </w:r>
      <w:r w:rsidR="00845A39" w:rsidRPr="00DA34AC">
        <w:t xml:space="preserve">% of participants with a </w:t>
      </w:r>
      <w:r w:rsidR="00DA34AC" w:rsidRPr="00DA34AC">
        <w:t xml:space="preserve">primary </w:t>
      </w:r>
      <w:r w:rsidR="00EB09F8">
        <w:t>intellectual</w:t>
      </w:r>
      <w:r w:rsidR="00845A39" w:rsidRPr="00DA34AC">
        <w:t xml:space="preserve"> disability </w:t>
      </w:r>
      <w:r w:rsidR="005F409E">
        <w:t xml:space="preserve">and </w:t>
      </w:r>
      <w:r w:rsidR="0023097C" w:rsidRPr="00E84B76">
        <w:rPr>
          <w:bCs/>
        </w:rPr>
        <w:t xml:space="preserve">all </w:t>
      </w:r>
      <w:r w:rsidR="0023097C">
        <w:rPr>
          <w:bCs/>
        </w:rPr>
        <w:t xml:space="preserve">participants of the </w:t>
      </w:r>
      <w:r w:rsidR="0023097C" w:rsidRPr="00E84B76">
        <w:rPr>
          <w:bCs/>
        </w:rPr>
        <w:t>Scheme</w:t>
      </w:r>
      <w:r w:rsidR="005F409E">
        <w:t xml:space="preserve"> </w:t>
      </w:r>
      <w:r w:rsidR="00845A39" w:rsidRPr="00DA34AC">
        <w:t>responded positively.</w:t>
      </w:r>
    </w:p>
    <w:p w14:paraId="4C2CA6A7" w14:textId="27D75C96" w:rsidR="00C317A6" w:rsidRPr="00DA34AC" w:rsidRDefault="00C317A6" w:rsidP="00A2755E">
      <w:pPr>
        <w:pStyle w:val="ListParagraph"/>
        <w:numPr>
          <w:ilvl w:val="0"/>
          <w:numId w:val="28"/>
        </w:numPr>
        <w:rPr>
          <w:lang w:val="en-AU" w:eastAsia="en-US"/>
        </w:rPr>
      </w:pPr>
      <w:r w:rsidRPr="00DA34AC">
        <w:t>Are you clear on what happens next with your plan?</w:t>
      </w:r>
      <w:r w:rsidR="00845A39" w:rsidRPr="00DA34AC">
        <w:t xml:space="preserve"> </w:t>
      </w:r>
      <w:r w:rsidR="005F409E">
        <w:t>79</w:t>
      </w:r>
      <w:r w:rsidR="00845A39" w:rsidRPr="00DA34AC">
        <w:t xml:space="preserve">% of participants with a </w:t>
      </w:r>
      <w:r w:rsidR="00DA34AC" w:rsidRPr="00DA34AC">
        <w:t xml:space="preserve">primary </w:t>
      </w:r>
      <w:r w:rsidR="00EB09F8">
        <w:t>intellectual</w:t>
      </w:r>
      <w:r w:rsidR="00845A39" w:rsidRPr="00DA34AC">
        <w:t xml:space="preserve"> disability respon</w:t>
      </w:r>
      <w:r w:rsidR="00514C33" w:rsidRPr="00DA34AC">
        <w:t xml:space="preserve">ded positively, compared with </w:t>
      </w:r>
      <w:r w:rsidR="005F409E">
        <w:t>80</w:t>
      </w:r>
      <w:r w:rsidR="00845A39" w:rsidRPr="00DA34AC">
        <w:t xml:space="preserve">% of </w:t>
      </w:r>
      <w:r w:rsidR="0023097C" w:rsidRPr="00E84B76">
        <w:rPr>
          <w:bCs/>
        </w:rPr>
        <w:t xml:space="preserve">all </w:t>
      </w:r>
      <w:r w:rsidR="0023097C">
        <w:rPr>
          <w:bCs/>
        </w:rPr>
        <w:t xml:space="preserve">participants of the </w:t>
      </w:r>
      <w:r w:rsidR="0023097C" w:rsidRPr="00E84B76">
        <w:rPr>
          <w:bCs/>
        </w:rPr>
        <w:t>Scheme</w:t>
      </w:r>
      <w:r w:rsidR="00845A39" w:rsidRPr="00DA34AC">
        <w:t>.</w:t>
      </w:r>
      <w:r w:rsidR="00514C33" w:rsidRPr="00DA34AC">
        <w:t xml:space="preserve"> </w:t>
      </w:r>
    </w:p>
    <w:p w14:paraId="5E52B670" w14:textId="545C1B8C" w:rsidR="00C317A6" w:rsidRPr="00DA34AC" w:rsidRDefault="00C317A6" w:rsidP="00A2755E">
      <w:pPr>
        <w:pStyle w:val="Heading3"/>
        <w:rPr>
          <w:rFonts w:cs="Arial"/>
        </w:rPr>
      </w:pPr>
      <w:r w:rsidRPr="00DA34AC">
        <w:rPr>
          <w:rFonts w:cs="Arial"/>
        </w:rPr>
        <w:t xml:space="preserve">Planning: </w:t>
      </w:r>
    </w:p>
    <w:p w14:paraId="4D369455" w14:textId="77777777" w:rsidR="00A2755E" w:rsidRPr="00DA34AC" w:rsidRDefault="00A2755E" w:rsidP="00A2755E">
      <w:pPr>
        <w:pStyle w:val="ListParagraph"/>
        <w:numPr>
          <w:ilvl w:val="0"/>
          <w:numId w:val="28"/>
        </w:numPr>
        <w:rPr>
          <w:lang w:val="en-AU" w:eastAsia="en-US"/>
        </w:rPr>
      </w:pPr>
      <w:r w:rsidRPr="00DA34AC">
        <w:t xml:space="preserve">Did the person from the NDIS understand how your disability affects your life? 87% of participants with a primary </w:t>
      </w:r>
      <w:r>
        <w:t>intellectual</w:t>
      </w:r>
      <w:r w:rsidRPr="00DA34AC">
        <w:t xml:space="preserve"> disability responded positively, compared with 8</w:t>
      </w:r>
      <w:r>
        <w:t>6</w:t>
      </w:r>
      <w:r w:rsidRPr="00DA34AC">
        <w:t xml:space="preserve">% of </w:t>
      </w:r>
      <w:r w:rsidRPr="00E84B76">
        <w:rPr>
          <w:bCs/>
        </w:rPr>
        <w:t xml:space="preserve">all </w:t>
      </w:r>
      <w:r>
        <w:rPr>
          <w:bCs/>
        </w:rPr>
        <w:t xml:space="preserve">participants of the </w:t>
      </w:r>
      <w:r w:rsidRPr="00E84B76">
        <w:rPr>
          <w:bCs/>
        </w:rPr>
        <w:t>Scheme</w:t>
      </w:r>
      <w:r w:rsidRPr="00DA34AC">
        <w:t>.</w:t>
      </w:r>
    </w:p>
    <w:p w14:paraId="5AA82B2A" w14:textId="1DA16EA0" w:rsidR="00C317A6" w:rsidRPr="00DA34AC" w:rsidRDefault="00C317A6" w:rsidP="00A2755E">
      <w:pPr>
        <w:pStyle w:val="ListParagraph"/>
        <w:numPr>
          <w:ilvl w:val="0"/>
          <w:numId w:val="28"/>
        </w:numPr>
        <w:rPr>
          <w:lang w:val="en-AU" w:eastAsia="en-US"/>
        </w:rPr>
      </w:pPr>
      <w:r w:rsidRPr="00DA34AC">
        <w:t>Did you understand why you needed to give the information you did?</w:t>
      </w:r>
      <w:r w:rsidR="00845A39" w:rsidRPr="00DA34AC">
        <w:t xml:space="preserve"> 9</w:t>
      </w:r>
      <w:r w:rsidR="007B16D6">
        <w:t>6</w:t>
      </w:r>
      <w:r w:rsidR="00845A39" w:rsidRPr="00DA34AC">
        <w:t xml:space="preserve">% of participants with a </w:t>
      </w:r>
      <w:r w:rsidR="00DA34AC" w:rsidRPr="00DA34AC">
        <w:t xml:space="preserve">primary </w:t>
      </w:r>
      <w:r w:rsidR="00EB09F8">
        <w:t>intellectual</w:t>
      </w:r>
      <w:r w:rsidR="00845A39" w:rsidRPr="00DA34AC">
        <w:t xml:space="preserve"> disability</w:t>
      </w:r>
      <w:r w:rsidR="007B16D6">
        <w:t xml:space="preserve"> and </w:t>
      </w:r>
      <w:r w:rsidR="0023097C" w:rsidRPr="00E84B76">
        <w:rPr>
          <w:bCs/>
        </w:rPr>
        <w:t xml:space="preserve">all </w:t>
      </w:r>
      <w:r w:rsidR="0023097C">
        <w:rPr>
          <w:bCs/>
        </w:rPr>
        <w:t xml:space="preserve">participants of the </w:t>
      </w:r>
      <w:r w:rsidR="0023097C" w:rsidRPr="00E84B76">
        <w:rPr>
          <w:bCs/>
        </w:rPr>
        <w:t>Scheme</w:t>
      </w:r>
      <w:r w:rsidR="007B16D6">
        <w:t xml:space="preserve"> </w:t>
      </w:r>
      <w:r w:rsidR="007B16D6" w:rsidRPr="00DA34AC">
        <w:t>responded positively</w:t>
      </w:r>
      <w:r w:rsidR="00845A39" w:rsidRPr="00DA34AC">
        <w:t>.</w:t>
      </w:r>
    </w:p>
    <w:p w14:paraId="34263AED" w14:textId="5D7C9EF9" w:rsidR="00C317A6" w:rsidRPr="00DA34AC" w:rsidRDefault="00C317A6" w:rsidP="00A2755E">
      <w:pPr>
        <w:pStyle w:val="ListParagraph"/>
        <w:numPr>
          <w:ilvl w:val="0"/>
          <w:numId w:val="28"/>
        </w:numPr>
        <w:rPr>
          <w:lang w:val="en-AU" w:eastAsia="en-US"/>
        </w:rPr>
      </w:pPr>
      <w:r w:rsidRPr="00DA34AC">
        <w:t>Are you clear on what happens next with your plan?</w:t>
      </w:r>
      <w:r w:rsidR="00845A39" w:rsidRPr="00DA34AC">
        <w:t xml:space="preserve"> </w:t>
      </w:r>
      <w:r w:rsidR="007B16D6">
        <w:t>84</w:t>
      </w:r>
      <w:r w:rsidR="00845A39" w:rsidRPr="00DA34AC">
        <w:t xml:space="preserve">% of participants with a </w:t>
      </w:r>
      <w:r w:rsidR="00DA34AC" w:rsidRPr="00DA34AC">
        <w:t xml:space="preserve">primary </w:t>
      </w:r>
      <w:r w:rsidR="00EB09F8">
        <w:t>intellectual</w:t>
      </w:r>
      <w:r w:rsidR="00845A39" w:rsidRPr="00DA34AC">
        <w:t xml:space="preserve"> disability respon</w:t>
      </w:r>
      <w:r w:rsidR="00514C33" w:rsidRPr="00DA34AC">
        <w:t xml:space="preserve">ded positively, compared with </w:t>
      </w:r>
      <w:r w:rsidR="007B16D6">
        <w:t>82</w:t>
      </w:r>
      <w:r w:rsidR="00845A39" w:rsidRPr="00DA34AC">
        <w:t xml:space="preserve">% of </w:t>
      </w:r>
      <w:r w:rsidR="0023097C" w:rsidRPr="00E84B76">
        <w:rPr>
          <w:bCs/>
        </w:rPr>
        <w:t xml:space="preserve">all </w:t>
      </w:r>
      <w:r w:rsidR="0023097C">
        <w:rPr>
          <w:bCs/>
        </w:rPr>
        <w:t xml:space="preserve">participants of the </w:t>
      </w:r>
      <w:r w:rsidR="0023097C" w:rsidRPr="00E84B76">
        <w:rPr>
          <w:bCs/>
        </w:rPr>
        <w:t>Scheme</w:t>
      </w:r>
      <w:r w:rsidR="00845A39" w:rsidRPr="00DA34AC">
        <w:t>.</w:t>
      </w:r>
      <w:r w:rsidR="00514C33" w:rsidRPr="00DA34AC">
        <w:t xml:space="preserve"> </w:t>
      </w:r>
    </w:p>
    <w:p w14:paraId="1BA3846F" w14:textId="1C22ADA4" w:rsidR="00C317A6" w:rsidRPr="00DA34AC" w:rsidRDefault="00C317A6" w:rsidP="00A2755E">
      <w:pPr>
        <w:pStyle w:val="Heading3"/>
        <w:rPr>
          <w:rFonts w:cs="Arial"/>
        </w:rPr>
      </w:pPr>
      <w:r w:rsidRPr="00DA34AC">
        <w:rPr>
          <w:rFonts w:cs="Arial"/>
        </w:rPr>
        <w:t xml:space="preserve">Plan Review: </w:t>
      </w:r>
    </w:p>
    <w:p w14:paraId="6B1C503E" w14:textId="39841457" w:rsidR="00C317A6" w:rsidRPr="00DA34AC" w:rsidRDefault="00C317A6" w:rsidP="00A2755E">
      <w:pPr>
        <w:pStyle w:val="ListParagraph"/>
        <w:numPr>
          <w:ilvl w:val="0"/>
          <w:numId w:val="28"/>
        </w:numPr>
        <w:rPr>
          <w:lang w:val="en-AU" w:eastAsia="en-US"/>
        </w:rPr>
      </w:pPr>
      <w:r w:rsidRPr="00DA34AC">
        <w:t>Did you feel prepared for your plan review</w:t>
      </w:r>
      <w:r w:rsidR="001253FC" w:rsidRPr="00DA34AC">
        <w:t>?</w:t>
      </w:r>
      <w:r w:rsidR="00845A39" w:rsidRPr="00DA34AC">
        <w:t xml:space="preserve"> </w:t>
      </w:r>
      <w:r w:rsidR="006C1F63">
        <w:t>85</w:t>
      </w:r>
      <w:r w:rsidR="00845A39" w:rsidRPr="00DA34AC">
        <w:t xml:space="preserve">% of participants with a </w:t>
      </w:r>
      <w:r w:rsidR="00DA34AC" w:rsidRPr="00DA34AC">
        <w:t xml:space="preserve">primary </w:t>
      </w:r>
      <w:r w:rsidR="00EB09F8">
        <w:t>intellectual</w:t>
      </w:r>
      <w:r w:rsidR="00845A39" w:rsidRPr="00DA34AC">
        <w:t xml:space="preserve"> disability responded positively, compared with </w:t>
      </w:r>
      <w:r w:rsidR="00514C33" w:rsidRPr="00DA34AC">
        <w:t>8</w:t>
      </w:r>
      <w:r w:rsidR="006C1F63">
        <w:t>4</w:t>
      </w:r>
      <w:r w:rsidR="00845A39" w:rsidRPr="00DA34AC">
        <w:t xml:space="preserve">% of </w:t>
      </w:r>
      <w:r w:rsidR="0023097C" w:rsidRPr="00E84B76">
        <w:rPr>
          <w:bCs/>
        </w:rPr>
        <w:t xml:space="preserve">all </w:t>
      </w:r>
      <w:r w:rsidR="0023097C">
        <w:rPr>
          <w:bCs/>
        </w:rPr>
        <w:t xml:space="preserve">participants of the </w:t>
      </w:r>
      <w:r w:rsidR="0023097C" w:rsidRPr="00E84B76">
        <w:rPr>
          <w:bCs/>
        </w:rPr>
        <w:t>Scheme</w:t>
      </w:r>
      <w:r w:rsidR="00845A39" w:rsidRPr="00DA34AC">
        <w:t>.</w:t>
      </w:r>
    </w:p>
    <w:p w14:paraId="06FEB285" w14:textId="623377A5" w:rsidR="00C317A6" w:rsidRPr="00DA34AC" w:rsidRDefault="00C317A6" w:rsidP="00A2755E">
      <w:pPr>
        <w:pStyle w:val="ListParagraph"/>
        <w:numPr>
          <w:ilvl w:val="0"/>
          <w:numId w:val="28"/>
        </w:numPr>
        <w:rPr>
          <w:lang w:val="en-AU" w:eastAsia="en-US"/>
        </w:rPr>
      </w:pPr>
      <w:r w:rsidRPr="00DA34AC">
        <w:t>Did the person from the NDIS understand how your disability affects your life?</w:t>
      </w:r>
      <w:r w:rsidR="00845A39" w:rsidRPr="00DA34AC">
        <w:t xml:space="preserve"> </w:t>
      </w:r>
      <w:r w:rsidR="00514C33" w:rsidRPr="00DA34AC">
        <w:t>8</w:t>
      </w:r>
      <w:r w:rsidR="006C1F63">
        <w:t>5</w:t>
      </w:r>
      <w:r w:rsidR="00845A39" w:rsidRPr="00DA34AC">
        <w:t xml:space="preserve">% of participants with a </w:t>
      </w:r>
      <w:r w:rsidR="00DA34AC" w:rsidRPr="00DA34AC">
        <w:t xml:space="preserve">primary </w:t>
      </w:r>
      <w:r w:rsidR="00EB09F8">
        <w:t>intellectual</w:t>
      </w:r>
      <w:r w:rsidR="00845A39" w:rsidRPr="00DA34AC">
        <w:t xml:space="preserve"> disability respon</w:t>
      </w:r>
      <w:r w:rsidR="00514C33" w:rsidRPr="00DA34AC">
        <w:t xml:space="preserve">ded positively, compared with </w:t>
      </w:r>
      <w:r w:rsidR="006C1F63">
        <w:t>84</w:t>
      </w:r>
      <w:r w:rsidR="00845A39" w:rsidRPr="00DA34AC">
        <w:t xml:space="preserve">% of </w:t>
      </w:r>
      <w:r w:rsidR="0023097C" w:rsidRPr="00E84B76">
        <w:rPr>
          <w:bCs/>
        </w:rPr>
        <w:t xml:space="preserve">all </w:t>
      </w:r>
      <w:r w:rsidR="0023097C">
        <w:rPr>
          <w:bCs/>
        </w:rPr>
        <w:t xml:space="preserve">participants of the </w:t>
      </w:r>
      <w:r w:rsidR="0023097C" w:rsidRPr="00E84B76">
        <w:rPr>
          <w:bCs/>
        </w:rPr>
        <w:t>Scheme</w:t>
      </w:r>
      <w:r w:rsidR="00845A39" w:rsidRPr="00DA34AC">
        <w:t>.</w:t>
      </w:r>
    </w:p>
    <w:p w14:paraId="0A01F741" w14:textId="7164981B" w:rsidR="00C317A6" w:rsidRPr="00DA34AC" w:rsidRDefault="00C317A6" w:rsidP="00A2755E">
      <w:pPr>
        <w:pStyle w:val="ListParagraph"/>
        <w:numPr>
          <w:ilvl w:val="0"/>
          <w:numId w:val="28"/>
        </w:numPr>
        <w:rPr>
          <w:lang w:val="en-AU" w:eastAsia="en-US"/>
        </w:rPr>
      </w:pPr>
      <w:r w:rsidRPr="00DA34AC">
        <w:t>Is you</w:t>
      </w:r>
      <w:r w:rsidR="00170658" w:rsidRPr="00DA34AC">
        <w:t>r</w:t>
      </w:r>
      <w:r w:rsidRPr="00DA34AC">
        <w:t xml:space="preserve"> NDIS plan helping you to make progress towards your goals?</w:t>
      </w:r>
      <w:r w:rsidR="00845A39" w:rsidRPr="00DA34AC">
        <w:t xml:space="preserve"> </w:t>
      </w:r>
      <w:r w:rsidR="00514C33" w:rsidRPr="00DA34AC">
        <w:t>8</w:t>
      </w:r>
      <w:r w:rsidR="006C1F63">
        <w:t>4</w:t>
      </w:r>
      <w:r w:rsidR="00845A39" w:rsidRPr="00DA34AC">
        <w:t xml:space="preserve">% of participants with a </w:t>
      </w:r>
      <w:r w:rsidR="00DA34AC" w:rsidRPr="00DA34AC">
        <w:t xml:space="preserve">primary </w:t>
      </w:r>
      <w:r w:rsidR="00EB09F8">
        <w:t>intellectual</w:t>
      </w:r>
      <w:r w:rsidR="00845A39" w:rsidRPr="00DA34AC">
        <w:t xml:space="preserve"> disability respon</w:t>
      </w:r>
      <w:r w:rsidR="00514C33" w:rsidRPr="00DA34AC">
        <w:t>ded positively, compared with 8</w:t>
      </w:r>
      <w:r w:rsidR="006C1F63">
        <w:t>5</w:t>
      </w:r>
      <w:r w:rsidR="00845A39" w:rsidRPr="00DA34AC">
        <w:t xml:space="preserve">% of </w:t>
      </w:r>
      <w:r w:rsidR="0023097C" w:rsidRPr="00E84B76">
        <w:rPr>
          <w:bCs/>
        </w:rPr>
        <w:t xml:space="preserve">all </w:t>
      </w:r>
      <w:r w:rsidR="0023097C">
        <w:rPr>
          <w:bCs/>
        </w:rPr>
        <w:t xml:space="preserve">participants of the </w:t>
      </w:r>
      <w:r w:rsidR="0023097C" w:rsidRPr="00E84B76">
        <w:rPr>
          <w:bCs/>
        </w:rPr>
        <w:t>Scheme</w:t>
      </w:r>
      <w:r w:rsidR="00845A39" w:rsidRPr="00DA34AC">
        <w:t>.</w:t>
      </w:r>
    </w:p>
    <w:p w14:paraId="06848E48" w14:textId="72214628" w:rsidR="000F68B2" w:rsidRDefault="007B5343" w:rsidP="00A2755E">
      <w:pPr>
        <w:pStyle w:val="Default"/>
        <w:spacing w:after="160"/>
        <w:rPr>
          <w:rFonts w:ascii="Arial" w:hAnsi="Arial" w:cs="Arial"/>
          <w:sz w:val="22"/>
          <w:szCs w:val="22"/>
        </w:rPr>
      </w:pPr>
      <w:r w:rsidRPr="007B5343">
        <w:rPr>
          <w:rFonts w:ascii="Arial" w:hAnsi="Arial" w:cs="Arial"/>
          <w:sz w:val="22"/>
          <w:szCs w:val="22"/>
        </w:rPr>
        <w:t>In general, participants with a primary intellectual disability have</w:t>
      </w:r>
      <w:r>
        <w:rPr>
          <w:rFonts w:ascii="Arial" w:hAnsi="Arial" w:cs="Arial"/>
          <w:sz w:val="22"/>
          <w:szCs w:val="22"/>
        </w:rPr>
        <w:t xml:space="preserve"> </w:t>
      </w:r>
      <w:r w:rsidRPr="007B5343">
        <w:rPr>
          <w:rFonts w:ascii="Arial" w:hAnsi="Arial" w:cs="Arial"/>
          <w:sz w:val="22"/>
          <w:szCs w:val="22"/>
        </w:rPr>
        <w:t xml:space="preserve">similar satisfaction rates to </w:t>
      </w:r>
      <w:r w:rsidR="0023097C" w:rsidRPr="00E84B76">
        <w:rPr>
          <w:rFonts w:ascii="Arial" w:hAnsi="Arial" w:cs="Arial"/>
          <w:bCs/>
          <w:sz w:val="22"/>
          <w:szCs w:val="22"/>
        </w:rPr>
        <w:t xml:space="preserve">all </w:t>
      </w:r>
      <w:r w:rsidR="0023097C">
        <w:rPr>
          <w:rFonts w:ascii="Arial" w:hAnsi="Arial" w:cs="Arial"/>
          <w:bCs/>
          <w:sz w:val="22"/>
          <w:szCs w:val="22"/>
        </w:rPr>
        <w:t xml:space="preserve">participants of the </w:t>
      </w:r>
      <w:r w:rsidR="0023097C" w:rsidRPr="00E84B76">
        <w:rPr>
          <w:rFonts w:ascii="Arial" w:hAnsi="Arial" w:cs="Arial"/>
          <w:bCs/>
          <w:sz w:val="22"/>
          <w:szCs w:val="22"/>
        </w:rPr>
        <w:t>Scheme</w:t>
      </w:r>
      <w:r w:rsidRPr="007B5343">
        <w:rPr>
          <w:rFonts w:ascii="Arial" w:hAnsi="Arial" w:cs="Arial"/>
          <w:sz w:val="22"/>
          <w:szCs w:val="22"/>
        </w:rPr>
        <w:t xml:space="preserve"> at each stage</w:t>
      </w:r>
      <w:r>
        <w:rPr>
          <w:rFonts w:ascii="Arial" w:hAnsi="Arial" w:cs="Arial"/>
          <w:sz w:val="22"/>
          <w:szCs w:val="22"/>
        </w:rPr>
        <w:t xml:space="preserve"> </w:t>
      </w:r>
      <w:r w:rsidRPr="007B5343">
        <w:rPr>
          <w:rFonts w:ascii="Arial" w:hAnsi="Arial" w:cs="Arial"/>
          <w:sz w:val="22"/>
          <w:szCs w:val="22"/>
        </w:rPr>
        <w:t>of the pathway. During the access process, participants with a</w:t>
      </w:r>
      <w:r>
        <w:rPr>
          <w:rFonts w:ascii="Arial" w:hAnsi="Arial" w:cs="Arial"/>
          <w:sz w:val="22"/>
          <w:szCs w:val="22"/>
        </w:rPr>
        <w:t xml:space="preserve"> </w:t>
      </w:r>
      <w:r w:rsidRPr="007B5343">
        <w:rPr>
          <w:rFonts w:ascii="Arial" w:hAnsi="Arial" w:cs="Arial"/>
          <w:sz w:val="22"/>
          <w:szCs w:val="22"/>
        </w:rPr>
        <w:t>primary intellectual disability were slightly less likely to agree</w:t>
      </w:r>
      <w:r>
        <w:rPr>
          <w:rFonts w:ascii="Arial" w:hAnsi="Arial" w:cs="Arial"/>
          <w:sz w:val="22"/>
          <w:szCs w:val="22"/>
        </w:rPr>
        <w:t xml:space="preserve"> </w:t>
      </w:r>
      <w:r w:rsidRPr="007B5343">
        <w:rPr>
          <w:rFonts w:ascii="Arial" w:hAnsi="Arial" w:cs="Arial"/>
          <w:sz w:val="22"/>
          <w:szCs w:val="22"/>
        </w:rPr>
        <w:t xml:space="preserve">that the person from the NDIS was respectful compared to </w:t>
      </w:r>
      <w:r w:rsidR="0023097C" w:rsidRPr="00E84B76">
        <w:rPr>
          <w:rFonts w:ascii="Arial" w:hAnsi="Arial" w:cs="Arial"/>
          <w:bCs/>
          <w:sz w:val="22"/>
          <w:szCs w:val="22"/>
        </w:rPr>
        <w:t xml:space="preserve">all </w:t>
      </w:r>
      <w:r w:rsidR="0023097C">
        <w:rPr>
          <w:rFonts w:ascii="Arial" w:hAnsi="Arial" w:cs="Arial"/>
          <w:bCs/>
          <w:sz w:val="22"/>
          <w:szCs w:val="22"/>
        </w:rPr>
        <w:t xml:space="preserve">participants of the </w:t>
      </w:r>
      <w:r w:rsidR="0023097C" w:rsidRPr="00E84B76">
        <w:rPr>
          <w:rFonts w:ascii="Arial" w:hAnsi="Arial" w:cs="Arial"/>
          <w:bCs/>
          <w:sz w:val="22"/>
          <w:szCs w:val="22"/>
        </w:rPr>
        <w:t>Scheme</w:t>
      </w:r>
      <w:r w:rsidRPr="007B5343">
        <w:rPr>
          <w:rFonts w:ascii="Arial" w:hAnsi="Arial" w:cs="Arial"/>
          <w:sz w:val="22"/>
          <w:szCs w:val="22"/>
        </w:rPr>
        <w:t>. For the planning process, participants with</w:t>
      </w:r>
      <w:r>
        <w:rPr>
          <w:rFonts w:ascii="Arial" w:hAnsi="Arial" w:cs="Arial"/>
          <w:sz w:val="22"/>
          <w:szCs w:val="22"/>
        </w:rPr>
        <w:t xml:space="preserve"> </w:t>
      </w:r>
      <w:r w:rsidRPr="007B5343">
        <w:rPr>
          <w:rFonts w:ascii="Arial" w:hAnsi="Arial" w:cs="Arial"/>
          <w:sz w:val="22"/>
          <w:szCs w:val="22"/>
        </w:rPr>
        <w:t>a primary intellectual disability were slightly more likely to agree</w:t>
      </w:r>
      <w:r>
        <w:rPr>
          <w:rFonts w:ascii="Arial" w:hAnsi="Arial" w:cs="Arial"/>
          <w:sz w:val="22"/>
          <w:szCs w:val="22"/>
        </w:rPr>
        <w:t xml:space="preserve"> </w:t>
      </w:r>
      <w:r w:rsidRPr="007B5343">
        <w:rPr>
          <w:rFonts w:ascii="Arial" w:hAnsi="Arial" w:cs="Arial"/>
          <w:sz w:val="22"/>
          <w:szCs w:val="22"/>
        </w:rPr>
        <w:t>that they were clear on what happens next with their plan</w:t>
      </w:r>
      <w:r>
        <w:rPr>
          <w:rFonts w:ascii="Arial" w:hAnsi="Arial" w:cs="Arial"/>
          <w:sz w:val="22"/>
          <w:szCs w:val="22"/>
        </w:rPr>
        <w:t xml:space="preserve"> </w:t>
      </w:r>
      <w:r w:rsidRPr="007B5343">
        <w:rPr>
          <w:rFonts w:ascii="Arial" w:hAnsi="Arial" w:cs="Arial"/>
          <w:sz w:val="22"/>
          <w:szCs w:val="22"/>
        </w:rPr>
        <w:t xml:space="preserve">compared to </w:t>
      </w:r>
      <w:r w:rsidR="0023097C" w:rsidRPr="00E84B76">
        <w:rPr>
          <w:rFonts w:ascii="Arial" w:hAnsi="Arial" w:cs="Arial"/>
          <w:bCs/>
          <w:sz w:val="22"/>
          <w:szCs w:val="22"/>
        </w:rPr>
        <w:t xml:space="preserve">all </w:t>
      </w:r>
      <w:r w:rsidR="0023097C">
        <w:rPr>
          <w:rFonts w:ascii="Arial" w:hAnsi="Arial" w:cs="Arial"/>
          <w:bCs/>
          <w:sz w:val="22"/>
          <w:szCs w:val="22"/>
        </w:rPr>
        <w:t xml:space="preserve">participants of the </w:t>
      </w:r>
      <w:r w:rsidR="0023097C" w:rsidRPr="00E84B76">
        <w:rPr>
          <w:rFonts w:ascii="Arial" w:hAnsi="Arial" w:cs="Arial"/>
          <w:bCs/>
          <w:sz w:val="22"/>
          <w:szCs w:val="22"/>
        </w:rPr>
        <w:t>Scheme</w:t>
      </w:r>
      <w:r w:rsidRPr="007B5343">
        <w:rPr>
          <w:rFonts w:ascii="Arial" w:hAnsi="Arial" w:cs="Arial"/>
          <w:sz w:val="22"/>
          <w:szCs w:val="22"/>
        </w:rPr>
        <w:t>.</w:t>
      </w:r>
    </w:p>
    <w:p w14:paraId="165529F3" w14:textId="1CFABB7A" w:rsidR="00E755E6" w:rsidRPr="00F9536A" w:rsidRDefault="00E755E6" w:rsidP="00E755E6">
      <w:pPr>
        <w:autoSpaceDE w:val="0"/>
        <w:autoSpaceDN w:val="0"/>
        <w:adjustRightInd w:val="0"/>
        <w:spacing w:line="240" w:lineRule="auto"/>
        <w:rPr>
          <w:rFonts w:eastAsia="Times New Roman"/>
          <w:bCs/>
          <w:lang w:val="en-AU"/>
        </w:rPr>
      </w:pPr>
    </w:p>
    <w:p w14:paraId="5830A7F4" w14:textId="77777777" w:rsidR="00E755E6" w:rsidRPr="00F9536A" w:rsidRDefault="00E755E6" w:rsidP="00F9536A">
      <w:pPr>
        <w:autoSpaceDE w:val="0"/>
        <w:autoSpaceDN w:val="0"/>
        <w:adjustRightInd w:val="0"/>
        <w:spacing w:line="240" w:lineRule="auto"/>
        <w:rPr>
          <w:rFonts w:ascii="CIDFont+F1" w:hAnsi="CIDFont+F1" w:cs="CIDFont+F1"/>
          <w:sz w:val="21"/>
          <w:szCs w:val="21"/>
          <w:lang w:val="en-AU"/>
        </w:rPr>
      </w:pPr>
    </w:p>
    <w:sectPr w:rsidR="00E755E6" w:rsidRPr="00F9536A" w:rsidSect="00DC6A1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4DE7D" w14:textId="77777777" w:rsidR="00F8237B" w:rsidRDefault="00F8237B" w:rsidP="00261B12">
      <w:r>
        <w:separator/>
      </w:r>
    </w:p>
  </w:endnote>
  <w:endnote w:type="continuationSeparator" w:id="0">
    <w:p w14:paraId="28CA4C37" w14:textId="77777777" w:rsidR="00F8237B" w:rsidRDefault="00F8237B"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CIDFont+F1">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EEE6D" w14:textId="77777777" w:rsidR="00F8237B" w:rsidRDefault="00F8237B" w:rsidP="00261B12">
      <w:r>
        <w:separator/>
      </w:r>
    </w:p>
  </w:footnote>
  <w:footnote w:type="continuationSeparator" w:id="0">
    <w:p w14:paraId="3EFDC672" w14:textId="77777777" w:rsidR="00F8237B" w:rsidRDefault="00F8237B" w:rsidP="002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D27290"/>
    <w:lvl w:ilvl="0">
      <w:numFmt w:val="bullet"/>
      <w:lvlText w:val="*"/>
      <w:lvlJc w:val="left"/>
    </w:lvl>
  </w:abstractNum>
  <w:abstractNum w:abstractNumId="1" w15:restartNumberingAfterBreak="0">
    <w:nsid w:val="013743E4"/>
    <w:multiLevelType w:val="hybridMultilevel"/>
    <w:tmpl w:val="86CA8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7A46FA"/>
    <w:multiLevelType w:val="hybridMultilevel"/>
    <w:tmpl w:val="588A2F42"/>
    <w:lvl w:ilvl="0" w:tplc="4A04DC7C">
      <w:start w:val="1"/>
      <w:numFmt w:val="bullet"/>
      <w:lvlText w:val="•"/>
      <w:lvlJc w:val="left"/>
      <w:pPr>
        <w:tabs>
          <w:tab w:val="num" w:pos="720"/>
        </w:tabs>
        <w:ind w:left="720" w:hanging="360"/>
      </w:pPr>
      <w:rPr>
        <w:rFonts w:ascii="Arial" w:hAnsi="Arial" w:hint="default"/>
      </w:rPr>
    </w:lvl>
    <w:lvl w:ilvl="1" w:tplc="FEE898EE" w:tentative="1">
      <w:start w:val="1"/>
      <w:numFmt w:val="bullet"/>
      <w:lvlText w:val="•"/>
      <w:lvlJc w:val="left"/>
      <w:pPr>
        <w:tabs>
          <w:tab w:val="num" w:pos="1440"/>
        </w:tabs>
        <w:ind w:left="1440" w:hanging="360"/>
      </w:pPr>
      <w:rPr>
        <w:rFonts w:ascii="Arial" w:hAnsi="Arial" w:hint="default"/>
      </w:rPr>
    </w:lvl>
    <w:lvl w:ilvl="2" w:tplc="8A10EE28" w:tentative="1">
      <w:start w:val="1"/>
      <w:numFmt w:val="bullet"/>
      <w:lvlText w:val="•"/>
      <w:lvlJc w:val="left"/>
      <w:pPr>
        <w:tabs>
          <w:tab w:val="num" w:pos="2160"/>
        </w:tabs>
        <w:ind w:left="2160" w:hanging="360"/>
      </w:pPr>
      <w:rPr>
        <w:rFonts w:ascii="Arial" w:hAnsi="Arial" w:hint="default"/>
      </w:rPr>
    </w:lvl>
    <w:lvl w:ilvl="3" w:tplc="323C9104" w:tentative="1">
      <w:start w:val="1"/>
      <w:numFmt w:val="bullet"/>
      <w:lvlText w:val="•"/>
      <w:lvlJc w:val="left"/>
      <w:pPr>
        <w:tabs>
          <w:tab w:val="num" w:pos="2880"/>
        </w:tabs>
        <w:ind w:left="2880" w:hanging="360"/>
      </w:pPr>
      <w:rPr>
        <w:rFonts w:ascii="Arial" w:hAnsi="Arial" w:hint="default"/>
      </w:rPr>
    </w:lvl>
    <w:lvl w:ilvl="4" w:tplc="AB8A590A" w:tentative="1">
      <w:start w:val="1"/>
      <w:numFmt w:val="bullet"/>
      <w:lvlText w:val="•"/>
      <w:lvlJc w:val="left"/>
      <w:pPr>
        <w:tabs>
          <w:tab w:val="num" w:pos="3600"/>
        </w:tabs>
        <w:ind w:left="3600" w:hanging="360"/>
      </w:pPr>
      <w:rPr>
        <w:rFonts w:ascii="Arial" w:hAnsi="Arial" w:hint="default"/>
      </w:rPr>
    </w:lvl>
    <w:lvl w:ilvl="5" w:tplc="5172FEC0" w:tentative="1">
      <w:start w:val="1"/>
      <w:numFmt w:val="bullet"/>
      <w:lvlText w:val="•"/>
      <w:lvlJc w:val="left"/>
      <w:pPr>
        <w:tabs>
          <w:tab w:val="num" w:pos="4320"/>
        </w:tabs>
        <w:ind w:left="4320" w:hanging="360"/>
      </w:pPr>
      <w:rPr>
        <w:rFonts w:ascii="Arial" w:hAnsi="Arial" w:hint="default"/>
      </w:rPr>
    </w:lvl>
    <w:lvl w:ilvl="6" w:tplc="9BEE86E8" w:tentative="1">
      <w:start w:val="1"/>
      <w:numFmt w:val="bullet"/>
      <w:lvlText w:val="•"/>
      <w:lvlJc w:val="left"/>
      <w:pPr>
        <w:tabs>
          <w:tab w:val="num" w:pos="5040"/>
        </w:tabs>
        <w:ind w:left="5040" w:hanging="360"/>
      </w:pPr>
      <w:rPr>
        <w:rFonts w:ascii="Arial" w:hAnsi="Arial" w:hint="default"/>
      </w:rPr>
    </w:lvl>
    <w:lvl w:ilvl="7" w:tplc="E584AA8E" w:tentative="1">
      <w:start w:val="1"/>
      <w:numFmt w:val="bullet"/>
      <w:lvlText w:val="•"/>
      <w:lvlJc w:val="left"/>
      <w:pPr>
        <w:tabs>
          <w:tab w:val="num" w:pos="5760"/>
        </w:tabs>
        <w:ind w:left="5760" w:hanging="360"/>
      </w:pPr>
      <w:rPr>
        <w:rFonts w:ascii="Arial" w:hAnsi="Arial" w:hint="default"/>
      </w:rPr>
    </w:lvl>
    <w:lvl w:ilvl="8" w:tplc="B64E5D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193145C"/>
    <w:multiLevelType w:val="hybridMultilevel"/>
    <w:tmpl w:val="95AC5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C30C10"/>
    <w:multiLevelType w:val="hybridMultilevel"/>
    <w:tmpl w:val="F3C8C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816C6B"/>
    <w:multiLevelType w:val="hybridMultilevel"/>
    <w:tmpl w:val="844A8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FA26C5"/>
    <w:multiLevelType w:val="hybridMultilevel"/>
    <w:tmpl w:val="28ACC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AC700B"/>
    <w:multiLevelType w:val="hybridMultilevel"/>
    <w:tmpl w:val="53847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6039C7"/>
    <w:multiLevelType w:val="hybridMultilevel"/>
    <w:tmpl w:val="7EE47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6547A8"/>
    <w:multiLevelType w:val="hybridMultilevel"/>
    <w:tmpl w:val="65A87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413E2"/>
    <w:multiLevelType w:val="hybridMultilevel"/>
    <w:tmpl w:val="EC90E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642FC"/>
    <w:multiLevelType w:val="hybridMultilevel"/>
    <w:tmpl w:val="82FC6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4F7EC1"/>
    <w:multiLevelType w:val="hybridMultilevel"/>
    <w:tmpl w:val="F306E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D825CC"/>
    <w:multiLevelType w:val="hybridMultilevel"/>
    <w:tmpl w:val="7F403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4B2798"/>
    <w:multiLevelType w:val="hybridMultilevel"/>
    <w:tmpl w:val="47F28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5D2AF1"/>
    <w:multiLevelType w:val="hybridMultilevel"/>
    <w:tmpl w:val="1EE6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2F0476"/>
    <w:multiLevelType w:val="hybridMultilevel"/>
    <w:tmpl w:val="BAA60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9D4A95"/>
    <w:multiLevelType w:val="hybridMultilevel"/>
    <w:tmpl w:val="0C58F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8F2515"/>
    <w:multiLevelType w:val="hybridMultilevel"/>
    <w:tmpl w:val="A00A1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400846"/>
    <w:multiLevelType w:val="hybridMultilevel"/>
    <w:tmpl w:val="5C8E0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F97987"/>
    <w:multiLevelType w:val="hybridMultilevel"/>
    <w:tmpl w:val="F14EFDA4"/>
    <w:lvl w:ilvl="0" w:tplc="49DE2E28">
      <w:start w:val="1"/>
      <w:numFmt w:val="bullet"/>
      <w:lvlText w:val="•"/>
      <w:lvlJc w:val="left"/>
      <w:pPr>
        <w:tabs>
          <w:tab w:val="num" w:pos="720"/>
        </w:tabs>
        <w:ind w:left="720" w:hanging="360"/>
      </w:pPr>
      <w:rPr>
        <w:rFonts w:ascii="Arial" w:hAnsi="Arial" w:hint="default"/>
      </w:rPr>
    </w:lvl>
    <w:lvl w:ilvl="1" w:tplc="2C70453A" w:tentative="1">
      <w:start w:val="1"/>
      <w:numFmt w:val="bullet"/>
      <w:lvlText w:val="•"/>
      <w:lvlJc w:val="left"/>
      <w:pPr>
        <w:tabs>
          <w:tab w:val="num" w:pos="1440"/>
        </w:tabs>
        <w:ind w:left="1440" w:hanging="360"/>
      </w:pPr>
      <w:rPr>
        <w:rFonts w:ascii="Arial" w:hAnsi="Arial" w:hint="default"/>
      </w:rPr>
    </w:lvl>
    <w:lvl w:ilvl="2" w:tplc="3212616C" w:tentative="1">
      <w:start w:val="1"/>
      <w:numFmt w:val="bullet"/>
      <w:lvlText w:val="•"/>
      <w:lvlJc w:val="left"/>
      <w:pPr>
        <w:tabs>
          <w:tab w:val="num" w:pos="2160"/>
        </w:tabs>
        <w:ind w:left="2160" w:hanging="360"/>
      </w:pPr>
      <w:rPr>
        <w:rFonts w:ascii="Arial" w:hAnsi="Arial" w:hint="default"/>
      </w:rPr>
    </w:lvl>
    <w:lvl w:ilvl="3" w:tplc="F7D08FFA" w:tentative="1">
      <w:start w:val="1"/>
      <w:numFmt w:val="bullet"/>
      <w:lvlText w:val="•"/>
      <w:lvlJc w:val="left"/>
      <w:pPr>
        <w:tabs>
          <w:tab w:val="num" w:pos="2880"/>
        </w:tabs>
        <w:ind w:left="2880" w:hanging="360"/>
      </w:pPr>
      <w:rPr>
        <w:rFonts w:ascii="Arial" w:hAnsi="Arial" w:hint="default"/>
      </w:rPr>
    </w:lvl>
    <w:lvl w:ilvl="4" w:tplc="020CCCF0" w:tentative="1">
      <w:start w:val="1"/>
      <w:numFmt w:val="bullet"/>
      <w:lvlText w:val="•"/>
      <w:lvlJc w:val="left"/>
      <w:pPr>
        <w:tabs>
          <w:tab w:val="num" w:pos="3600"/>
        </w:tabs>
        <w:ind w:left="3600" w:hanging="360"/>
      </w:pPr>
      <w:rPr>
        <w:rFonts w:ascii="Arial" w:hAnsi="Arial" w:hint="default"/>
      </w:rPr>
    </w:lvl>
    <w:lvl w:ilvl="5" w:tplc="CED8BFAA" w:tentative="1">
      <w:start w:val="1"/>
      <w:numFmt w:val="bullet"/>
      <w:lvlText w:val="•"/>
      <w:lvlJc w:val="left"/>
      <w:pPr>
        <w:tabs>
          <w:tab w:val="num" w:pos="4320"/>
        </w:tabs>
        <w:ind w:left="4320" w:hanging="360"/>
      </w:pPr>
      <w:rPr>
        <w:rFonts w:ascii="Arial" w:hAnsi="Arial" w:hint="default"/>
      </w:rPr>
    </w:lvl>
    <w:lvl w:ilvl="6" w:tplc="8DDEDE4C" w:tentative="1">
      <w:start w:val="1"/>
      <w:numFmt w:val="bullet"/>
      <w:lvlText w:val="•"/>
      <w:lvlJc w:val="left"/>
      <w:pPr>
        <w:tabs>
          <w:tab w:val="num" w:pos="5040"/>
        </w:tabs>
        <w:ind w:left="5040" w:hanging="360"/>
      </w:pPr>
      <w:rPr>
        <w:rFonts w:ascii="Arial" w:hAnsi="Arial" w:hint="default"/>
      </w:rPr>
    </w:lvl>
    <w:lvl w:ilvl="7" w:tplc="C4C40A74" w:tentative="1">
      <w:start w:val="1"/>
      <w:numFmt w:val="bullet"/>
      <w:lvlText w:val="•"/>
      <w:lvlJc w:val="left"/>
      <w:pPr>
        <w:tabs>
          <w:tab w:val="num" w:pos="5760"/>
        </w:tabs>
        <w:ind w:left="5760" w:hanging="360"/>
      </w:pPr>
      <w:rPr>
        <w:rFonts w:ascii="Arial" w:hAnsi="Arial" w:hint="default"/>
      </w:rPr>
    </w:lvl>
    <w:lvl w:ilvl="8" w:tplc="54D6ED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1109E8"/>
    <w:multiLevelType w:val="hybridMultilevel"/>
    <w:tmpl w:val="85B62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051040"/>
    <w:multiLevelType w:val="hybridMultilevel"/>
    <w:tmpl w:val="273C7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944927"/>
    <w:multiLevelType w:val="hybridMultilevel"/>
    <w:tmpl w:val="580634E6"/>
    <w:lvl w:ilvl="0" w:tplc="C4125BCC">
      <w:start w:val="1"/>
      <w:numFmt w:val="bullet"/>
      <w:lvlText w:val="•"/>
      <w:lvlJc w:val="left"/>
      <w:pPr>
        <w:tabs>
          <w:tab w:val="num" w:pos="720"/>
        </w:tabs>
        <w:ind w:left="720" w:hanging="360"/>
      </w:pPr>
      <w:rPr>
        <w:rFonts w:ascii="Arial" w:hAnsi="Arial" w:hint="default"/>
      </w:rPr>
    </w:lvl>
    <w:lvl w:ilvl="1" w:tplc="17FC6E50" w:tentative="1">
      <w:start w:val="1"/>
      <w:numFmt w:val="bullet"/>
      <w:lvlText w:val="•"/>
      <w:lvlJc w:val="left"/>
      <w:pPr>
        <w:tabs>
          <w:tab w:val="num" w:pos="1440"/>
        </w:tabs>
        <w:ind w:left="1440" w:hanging="360"/>
      </w:pPr>
      <w:rPr>
        <w:rFonts w:ascii="Arial" w:hAnsi="Arial" w:hint="default"/>
      </w:rPr>
    </w:lvl>
    <w:lvl w:ilvl="2" w:tplc="7A5A3FA0" w:tentative="1">
      <w:start w:val="1"/>
      <w:numFmt w:val="bullet"/>
      <w:lvlText w:val="•"/>
      <w:lvlJc w:val="left"/>
      <w:pPr>
        <w:tabs>
          <w:tab w:val="num" w:pos="2160"/>
        </w:tabs>
        <w:ind w:left="2160" w:hanging="360"/>
      </w:pPr>
      <w:rPr>
        <w:rFonts w:ascii="Arial" w:hAnsi="Arial" w:hint="default"/>
      </w:rPr>
    </w:lvl>
    <w:lvl w:ilvl="3" w:tplc="4C76DD72" w:tentative="1">
      <w:start w:val="1"/>
      <w:numFmt w:val="bullet"/>
      <w:lvlText w:val="•"/>
      <w:lvlJc w:val="left"/>
      <w:pPr>
        <w:tabs>
          <w:tab w:val="num" w:pos="2880"/>
        </w:tabs>
        <w:ind w:left="2880" w:hanging="360"/>
      </w:pPr>
      <w:rPr>
        <w:rFonts w:ascii="Arial" w:hAnsi="Arial" w:hint="default"/>
      </w:rPr>
    </w:lvl>
    <w:lvl w:ilvl="4" w:tplc="1264E698" w:tentative="1">
      <w:start w:val="1"/>
      <w:numFmt w:val="bullet"/>
      <w:lvlText w:val="•"/>
      <w:lvlJc w:val="left"/>
      <w:pPr>
        <w:tabs>
          <w:tab w:val="num" w:pos="3600"/>
        </w:tabs>
        <w:ind w:left="3600" w:hanging="360"/>
      </w:pPr>
      <w:rPr>
        <w:rFonts w:ascii="Arial" w:hAnsi="Arial" w:hint="default"/>
      </w:rPr>
    </w:lvl>
    <w:lvl w:ilvl="5" w:tplc="D282868A" w:tentative="1">
      <w:start w:val="1"/>
      <w:numFmt w:val="bullet"/>
      <w:lvlText w:val="•"/>
      <w:lvlJc w:val="left"/>
      <w:pPr>
        <w:tabs>
          <w:tab w:val="num" w:pos="4320"/>
        </w:tabs>
        <w:ind w:left="4320" w:hanging="360"/>
      </w:pPr>
      <w:rPr>
        <w:rFonts w:ascii="Arial" w:hAnsi="Arial" w:hint="default"/>
      </w:rPr>
    </w:lvl>
    <w:lvl w:ilvl="6" w:tplc="D27A2130" w:tentative="1">
      <w:start w:val="1"/>
      <w:numFmt w:val="bullet"/>
      <w:lvlText w:val="•"/>
      <w:lvlJc w:val="left"/>
      <w:pPr>
        <w:tabs>
          <w:tab w:val="num" w:pos="5040"/>
        </w:tabs>
        <w:ind w:left="5040" w:hanging="360"/>
      </w:pPr>
      <w:rPr>
        <w:rFonts w:ascii="Arial" w:hAnsi="Arial" w:hint="default"/>
      </w:rPr>
    </w:lvl>
    <w:lvl w:ilvl="7" w:tplc="A828B610" w:tentative="1">
      <w:start w:val="1"/>
      <w:numFmt w:val="bullet"/>
      <w:lvlText w:val="•"/>
      <w:lvlJc w:val="left"/>
      <w:pPr>
        <w:tabs>
          <w:tab w:val="num" w:pos="5760"/>
        </w:tabs>
        <w:ind w:left="5760" w:hanging="360"/>
      </w:pPr>
      <w:rPr>
        <w:rFonts w:ascii="Arial" w:hAnsi="Arial" w:hint="default"/>
      </w:rPr>
    </w:lvl>
    <w:lvl w:ilvl="8" w:tplc="1B18B3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A61E4A"/>
    <w:multiLevelType w:val="hybridMultilevel"/>
    <w:tmpl w:val="735AB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BA7E9A"/>
    <w:multiLevelType w:val="hybridMultilevel"/>
    <w:tmpl w:val="5BF6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A81F8D"/>
    <w:multiLevelType w:val="hybridMultilevel"/>
    <w:tmpl w:val="73C4C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35636"/>
    <w:multiLevelType w:val="hybridMultilevel"/>
    <w:tmpl w:val="2B70D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A375B8"/>
    <w:multiLevelType w:val="hybridMultilevel"/>
    <w:tmpl w:val="A73E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3242EA"/>
    <w:multiLevelType w:val="hybridMultilevel"/>
    <w:tmpl w:val="BF0A5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6F44D4"/>
    <w:multiLevelType w:val="hybridMultilevel"/>
    <w:tmpl w:val="7FC05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B6763D"/>
    <w:multiLevelType w:val="hybridMultilevel"/>
    <w:tmpl w:val="97F28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516DD5"/>
    <w:multiLevelType w:val="hybridMultilevel"/>
    <w:tmpl w:val="82C8C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632013"/>
    <w:multiLevelType w:val="hybridMultilevel"/>
    <w:tmpl w:val="575E1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FD73F7"/>
    <w:multiLevelType w:val="hybridMultilevel"/>
    <w:tmpl w:val="5358E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650057"/>
    <w:multiLevelType w:val="hybridMultilevel"/>
    <w:tmpl w:val="575E4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9E6703"/>
    <w:multiLevelType w:val="hybridMultilevel"/>
    <w:tmpl w:val="3340A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hint="default"/>
          <w:sz w:val="36"/>
        </w:rPr>
      </w:lvl>
    </w:lvlOverride>
  </w:num>
  <w:num w:numId="2">
    <w:abstractNumId w:val="0"/>
    <w:lvlOverride w:ilvl="0">
      <w:lvl w:ilvl="0">
        <w:numFmt w:val="bullet"/>
        <w:lvlText w:val="–"/>
        <w:legacy w:legacy="1" w:legacySpace="0" w:legacyIndent="0"/>
        <w:lvlJc w:val="left"/>
        <w:rPr>
          <w:rFonts w:ascii="Arial" w:hAnsi="Arial" w:hint="default"/>
          <w:sz w:val="36"/>
        </w:rPr>
      </w:lvl>
    </w:lvlOverride>
  </w:num>
  <w:num w:numId="3">
    <w:abstractNumId w:val="0"/>
    <w:lvlOverride w:ilvl="0">
      <w:lvl w:ilvl="0">
        <w:numFmt w:val="bullet"/>
        <w:lvlText w:val="•"/>
        <w:legacy w:legacy="1" w:legacySpace="0" w:legacyIndent="0"/>
        <w:lvlJc w:val="left"/>
        <w:rPr>
          <w:rFonts w:ascii="Arial" w:hAnsi="Arial" w:hint="default"/>
          <w:sz w:val="32"/>
        </w:rPr>
      </w:lvl>
    </w:lvlOverride>
  </w:num>
  <w:num w:numId="4">
    <w:abstractNumId w:val="0"/>
    <w:lvlOverride w:ilvl="0">
      <w:lvl w:ilvl="0">
        <w:numFmt w:val="bullet"/>
        <w:lvlText w:val="•"/>
        <w:legacy w:legacy="1" w:legacySpace="0" w:legacyIndent="0"/>
        <w:lvlJc w:val="left"/>
        <w:rPr>
          <w:rFonts w:ascii="Arial" w:hAnsi="Arial" w:hint="default"/>
          <w:sz w:val="40"/>
        </w:rPr>
      </w:lvl>
    </w:lvlOverride>
  </w:num>
  <w:num w:numId="5">
    <w:abstractNumId w:val="0"/>
    <w:lvlOverride w:ilvl="0">
      <w:lvl w:ilvl="0">
        <w:numFmt w:val="bullet"/>
        <w:lvlText w:val="–"/>
        <w:legacy w:legacy="1" w:legacySpace="0" w:legacyIndent="0"/>
        <w:lvlJc w:val="left"/>
        <w:rPr>
          <w:rFonts w:ascii="Arial" w:hAnsi="Arial" w:hint="default"/>
          <w:sz w:val="40"/>
        </w:rPr>
      </w:lvl>
    </w:lvlOverride>
  </w:num>
  <w:num w:numId="6">
    <w:abstractNumId w:val="0"/>
    <w:lvlOverride w:ilvl="0">
      <w:lvl w:ilvl="0">
        <w:numFmt w:val="bullet"/>
        <w:lvlText w:val="•"/>
        <w:legacy w:legacy="1" w:legacySpace="0" w:legacyIndent="0"/>
        <w:lvlJc w:val="left"/>
        <w:rPr>
          <w:rFonts w:ascii="Arial" w:hAnsi="Arial" w:hint="default"/>
          <w:sz w:val="48"/>
        </w:rPr>
      </w:lvl>
    </w:lvlOverride>
  </w:num>
  <w:num w:numId="7">
    <w:abstractNumId w:val="0"/>
    <w:lvlOverride w:ilvl="0">
      <w:lvl w:ilvl="0">
        <w:numFmt w:val="bullet"/>
        <w:lvlText w:val="–"/>
        <w:legacy w:legacy="1" w:legacySpace="0" w:legacyIndent="0"/>
        <w:lvlJc w:val="left"/>
        <w:rPr>
          <w:rFonts w:ascii="Arial" w:hAnsi="Arial" w:hint="default"/>
          <w:sz w:val="48"/>
        </w:rPr>
      </w:lvl>
    </w:lvlOverride>
  </w:num>
  <w:num w:numId="8">
    <w:abstractNumId w:val="2"/>
  </w:num>
  <w:num w:numId="9">
    <w:abstractNumId w:val="23"/>
  </w:num>
  <w:num w:numId="10">
    <w:abstractNumId w:val="20"/>
  </w:num>
  <w:num w:numId="11">
    <w:abstractNumId w:val="15"/>
  </w:num>
  <w:num w:numId="12">
    <w:abstractNumId w:val="17"/>
  </w:num>
  <w:num w:numId="13">
    <w:abstractNumId w:val="19"/>
  </w:num>
  <w:num w:numId="14">
    <w:abstractNumId w:val="31"/>
  </w:num>
  <w:num w:numId="15">
    <w:abstractNumId w:val="36"/>
  </w:num>
  <w:num w:numId="16">
    <w:abstractNumId w:val="7"/>
  </w:num>
  <w:num w:numId="17">
    <w:abstractNumId w:val="8"/>
  </w:num>
  <w:num w:numId="18">
    <w:abstractNumId w:val="24"/>
  </w:num>
  <w:num w:numId="19">
    <w:abstractNumId w:val="21"/>
  </w:num>
  <w:num w:numId="20">
    <w:abstractNumId w:val="32"/>
  </w:num>
  <w:num w:numId="21">
    <w:abstractNumId w:val="4"/>
  </w:num>
  <w:num w:numId="22">
    <w:abstractNumId w:val="9"/>
  </w:num>
  <w:num w:numId="23">
    <w:abstractNumId w:val="5"/>
  </w:num>
  <w:num w:numId="24">
    <w:abstractNumId w:val="35"/>
  </w:num>
  <w:num w:numId="25">
    <w:abstractNumId w:val="6"/>
  </w:num>
  <w:num w:numId="26">
    <w:abstractNumId w:val="29"/>
  </w:num>
  <w:num w:numId="27">
    <w:abstractNumId w:val="30"/>
  </w:num>
  <w:num w:numId="28">
    <w:abstractNumId w:val="14"/>
  </w:num>
  <w:num w:numId="29">
    <w:abstractNumId w:val="3"/>
  </w:num>
  <w:num w:numId="30">
    <w:abstractNumId w:val="33"/>
  </w:num>
  <w:num w:numId="31">
    <w:abstractNumId w:val="22"/>
  </w:num>
  <w:num w:numId="32">
    <w:abstractNumId w:val="27"/>
  </w:num>
  <w:num w:numId="33">
    <w:abstractNumId w:val="10"/>
  </w:num>
  <w:num w:numId="34">
    <w:abstractNumId w:val="18"/>
  </w:num>
  <w:num w:numId="35">
    <w:abstractNumId w:val="12"/>
  </w:num>
  <w:num w:numId="36">
    <w:abstractNumId w:val="16"/>
  </w:num>
  <w:num w:numId="37">
    <w:abstractNumId w:val="1"/>
  </w:num>
  <w:num w:numId="38">
    <w:abstractNumId w:val="26"/>
  </w:num>
  <w:num w:numId="39">
    <w:abstractNumId w:val="13"/>
  </w:num>
  <w:num w:numId="40">
    <w:abstractNumId w:val="25"/>
  </w:num>
  <w:num w:numId="41">
    <w:abstractNumId w:val="34"/>
  </w:num>
  <w:num w:numId="42">
    <w:abstractNumId w:val="1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3B38"/>
    <w:rsid w:val="00004281"/>
    <w:rsid w:val="00005B74"/>
    <w:rsid w:val="00005D30"/>
    <w:rsid w:val="00010310"/>
    <w:rsid w:val="000113E4"/>
    <w:rsid w:val="00011960"/>
    <w:rsid w:val="000120A9"/>
    <w:rsid w:val="00016494"/>
    <w:rsid w:val="000266D9"/>
    <w:rsid w:val="00041B0B"/>
    <w:rsid w:val="0004276A"/>
    <w:rsid w:val="00044CA7"/>
    <w:rsid w:val="000516B0"/>
    <w:rsid w:val="00051C15"/>
    <w:rsid w:val="000548F3"/>
    <w:rsid w:val="000567C0"/>
    <w:rsid w:val="00057692"/>
    <w:rsid w:val="00061C6A"/>
    <w:rsid w:val="00061E61"/>
    <w:rsid w:val="0006500B"/>
    <w:rsid w:val="000666BE"/>
    <w:rsid w:val="00066779"/>
    <w:rsid w:val="0006750C"/>
    <w:rsid w:val="00072950"/>
    <w:rsid w:val="00073552"/>
    <w:rsid w:val="000757CD"/>
    <w:rsid w:val="00083F63"/>
    <w:rsid w:val="0009127E"/>
    <w:rsid w:val="000926FC"/>
    <w:rsid w:val="0009473A"/>
    <w:rsid w:val="000A360D"/>
    <w:rsid w:val="000A7294"/>
    <w:rsid w:val="000A7A5E"/>
    <w:rsid w:val="000A7E91"/>
    <w:rsid w:val="000B0D5A"/>
    <w:rsid w:val="000B358C"/>
    <w:rsid w:val="000B41FC"/>
    <w:rsid w:val="000B46F8"/>
    <w:rsid w:val="000B4E7D"/>
    <w:rsid w:val="000B5378"/>
    <w:rsid w:val="000B55B7"/>
    <w:rsid w:val="000B7AEF"/>
    <w:rsid w:val="000B7CA2"/>
    <w:rsid w:val="000C12FF"/>
    <w:rsid w:val="000C2890"/>
    <w:rsid w:val="000C4DAB"/>
    <w:rsid w:val="000D36B0"/>
    <w:rsid w:val="000D4DA1"/>
    <w:rsid w:val="000E2772"/>
    <w:rsid w:val="000E676B"/>
    <w:rsid w:val="000F07B3"/>
    <w:rsid w:val="000F1537"/>
    <w:rsid w:val="000F237C"/>
    <w:rsid w:val="000F4E3F"/>
    <w:rsid w:val="000F68B2"/>
    <w:rsid w:val="00104F65"/>
    <w:rsid w:val="00107DF6"/>
    <w:rsid w:val="00110FDC"/>
    <w:rsid w:val="001121AD"/>
    <w:rsid w:val="001155A4"/>
    <w:rsid w:val="0012047D"/>
    <w:rsid w:val="0012494C"/>
    <w:rsid w:val="001253FC"/>
    <w:rsid w:val="001326C6"/>
    <w:rsid w:val="00133D2D"/>
    <w:rsid w:val="00133DF2"/>
    <w:rsid w:val="001359D3"/>
    <w:rsid w:val="0014011B"/>
    <w:rsid w:val="00142ACA"/>
    <w:rsid w:val="00143588"/>
    <w:rsid w:val="00146DA2"/>
    <w:rsid w:val="0015117B"/>
    <w:rsid w:val="001511E4"/>
    <w:rsid w:val="00155827"/>
    <w:rsid w:val="001559F8"/>
    <w:rsid w:val="00155FA9"/>
    <w:rsid w:val="00156F14"/>
    <w:rsid w:val="00161D96"/>
    <w:rsid w:val="00162708"/>
    <w:rsid w:val="0016771E"/>
    <w:rsid w:val="00170658"/>
    <w:rsid w:val="00173513"/>
    <w:rsid w:val="0017433F"/>
    <w:rsid w:val="001809BA"/>
    <w:rsid w:val="00184919"/>
    <w:rsid w:val="00187280"/>
    <w:rsid w:val="00193217"/>
    <w:rsid w:val="001A3806"/>
    <w:rsid w:val="001A5AF6"/>
    <w:rsid w:val="001A5B2C"/>
    <w:rsid w:val="001A656F"/>
    <w:rsid w:val="001A69D5"/>
    <w:rsid w:val="001B003A"/>
    <w:rsid w:val="001B1242"/>
    <w:rsid w:val="001C58FD"/>
    <w:rsid w:val="001D154F"/>
    <w:rsid w:val="001D1BFC"/>
    <w:rsid w:val="001D1C26"/>
    <w:rsid w:val="001D2AA6"/>
    <w:rsid w:val="001D4027"/>
    <w:rsid w:val="001E15A8"/>
    <w:rsid w:val="001E1A9D"/>
    <w:rsid w:val="001E4FAC"/>
    <w:rsid w:val="001F1069"/>
    <w:rsid w:val="001F1DBA"/>
    <w:rsid w:val="001F2050"/>
    <w:rsid w:val="001F3D22"/>
    <w:rsid w:val="001F556F"/>
    <w:rsid w:val="001F67D9"/>
    <w:rsid w:val="0020242E"/>
    <w:rsid w:val="0020408C"/>
    <w:rsid w:val="00205B51"/>
    <w:rsid w:val="00210D6F"/>
    <w:rsid w:val="00223463"/>
    <w:rsid w:val="002248DE"/>
    <w:rsid w:val="00225139"/>
    <w:rsid w:val="00227A9C"/>
    <w:rsid w:val="0023097C"/>
    <w:rsid w:val="00231A9E"/>
    <w:rsid w:val="00235E30"/>
    <w:rsid w:val="00235E53"/>
    <w:rsid w:val="00237337"/>
    <w:rsid w:val="0024153E"/>
    <w:rsid w:val="00242AEF"/>
    <w:rsid w:val="00245669"/>
    <w:rsid w:val="0024747E"/>
    <w:rsid w:val="002509D8"/>
    <w:rsid w:val="00252792"/>
    <w:rsid w:val="00253293"/>
    <w:rsid w:val="0025361A"/>
    <w:rsid w:val="002547D4"/>
    <w:rsid w:val="00261B12"/>
    <w:rsid w:val="00264393"/>
    <w:rsid w:val="002716D7"/>
    <w:rsid w:val="00272392"/>
    <w:rsid w:val="00274D85"/>
    <w:rsid w:val="0028194C"/>
    <w:rsid w:val="002834FA"/>
    <w:rsid w:val="002849D8"/>
    <w:rsid w:val="002850DD"/>
    <w:rsid w:val="00287C25"/>
    <w:rsid w:val="00290DDC"/>
    <w:rsid w:val="002950B5"/>
    <w:rsid w:val="002957B8"/>
    <w:rsid w:val="00295912"/>
    <w:rsid w:val="00296E47"/>
    <w:rsid w:val="002A04D6"/>
    <w:rsid w:val="002A0B8D"/>
    <w:rsid w:val="002A35F9"/>
    <w:rsid w:val="002A4584"/>
    <w:rsid w:val="002A6E3E"/>
    <w:rsid w:val="002B6C59"/>
    <w:rsid w:val="002C3E79"/>
    <w:rsid w:val="002C478B"/>
    <w:rsid w:val="002C49A4"/>
    <w:rsid w:val="002D2D3B"/>
    <w:rsid w:val="002D37C9"/>
    <w:rsid w:val="002D3B0B"/>
    <w:rsid w:val="002D4859"/>
    <w:rsid w:val="002D4B52"/>
    <w:rsid w:val="002D5621"/>
    <w:rsid w:val="002E12D2"/>
    <w:rsid w:val="002E1804"/>
    <w:rsid w:val="002E1A79"/>
    <w:rsid w:val="002E211E"/>
    <w:rsid w:val="002E61F9"/>
    <w:rsid w:val="002F215C"/>
    <w:rsid w:val="002F591B"/>
    <w:rsid w:val="002F5A5B"/>
    <w:rsid w:val="002F5F09"/>
    <w:rsid w:val="0030038E"/>
    <w:rsid w:val="0030096A"/>
    <w:rsid w:val="00302E86"/>
    <w:rsid w:val="00312A77"/>
    <w:rsid w:val="00312B86"/>
    <w:rsid w:val="00316D75"/>
    <w:rsid w:val="0032033C"/>
    <w:rsid w:val="00321D1B"/>
    <w:rsid w:val="00322994"/>
    <w:rsid w:val="00327624"/>
    <w:rsid w:val="003318D3"/>
    <w:rsid w:val="003331C7"/>
    <w:rsid w:val="00333E7F"/>
    <w:rsid w:val="0033577C"/>
    <w:rsid w:val="00335978"/>
    <w:rsid w:val="00340285"/>
    <w:rsid w:val="00341E42"/>
    <w:rsid w:val="00342886"/>
    <w:rsid w:val="00345B6C"/>
    <w:rsid w:val="00350B70"/>
    <w:rsid w:val="00352B44"/>
    <w:rsid w:val="00352D37"/>
    <w:rsid w:val="00353F15"/>
    <w:rsid w:val="00356B0C"/>
    <w:rsid w:val="003578FA"/>
    <w:rsid w:val="00360C9B"/>
    <w:rsid w:val="00360F9C"/>
    <w:rsid w:val="003624F6"/>
    <w:rsid w:val="00377919"/>
    <w:rsid w:val="00381BD8"/>
    <w:rsid w:val="00381C2E"/>
    <w:rsid w:val="0038301D"/>
    <w:rsid w:val="003856EE"/>
    <w:rsid w:val="00386837"/>
    <w:rsid w:val="00395DE1"/>
    <w:rsid w:val="00396181"/>
    <w:rsid w:val="00397A85"/>
    <w:rsid w:val="003A668D"/>
    <w:rsid w:val="003A7E8A"/>
    <w:rsid w:val="003B4E38"/>
    <w:rsid w:val="003B66D2"/>
    <w:rsid w:val="003C358F"/>
    <w:rsid w:val="003C6069"/>
    <w:rsid w:val="003D0734"/>
    <w:rsid w:val="003D0A7F"/>
    <w:rsid w:val="003D4BBC"/>
    <w:rsid w:val="003D6266"/>
    <w:rsid w:val="003D76FA"/>
    <w:rsid w:val="003D785A"/>
    <w:rsid w:val="003E08A0"/>
    <w:rsid w:val="003E3F08"/>
    <w:rsid w:val="003E44FD"/>
    <w:rsid w:val="003E4CC3"/>
    <w:rsid w:val="003E5FB4"/>
    <w:rsid w:val="003F4188"/>
    <w:rsid w:val="003F4404"/>
    <w:rsid w:val="003F667E"/>
    <w:rsid w:val="003F7DD4"/>
    <w:rsid w:val="00401E10"/>
    <w:rsid w:val="004028D4"/>
    <w:rsid w:val="00410F8C"/>
    <w:rsid w:val="00413213"/>
    <w:rsid w:val="00414A58"/>
    <w:rsid w:val="004175B9"/>
    <w:rsid w:val="00420113"/>
    <w:rsid w:val="004224DF"/>
    <w:rsid w:val="00430B8B"/>
    <w:rsid w:val="00431003"/>
    <w:rsid w:val="00431C85"/>
    <w:rsid w:val="00432052"/>
    <w:rsid w:val="00436CD1"/>
    <w:rsid w:val="00436D51"/>
    <w:rsid w:val="00437DE2"/>
    <w:rsid w:val="0044248A"/>
    <w:rsid w:val="004455EB"/>
    <w:rsid w:val="00445AE2"/>
    <w:rsid w:val="00445BCE"/>
    <w:rsid w:val="00445C5F"/>
    <w:rsid w:val="004462BA"/>
    <w:rsid w:val="0044758D"/>
    <w:rsid w:val="00450C3B"/>
    <w:rsid w:val="004571E8"/>
    <w:rsid w:val="00461B47"/>
    <w:rsid w:val="00462E30"/>
    <w:rsid w:val="00465652"/>
    <w:rsid w:val="004668E3"/>
    <w:rsid w:val="00466D03"/>
    <w:rsid w:val="00467DA7"/>
    <w:rsid w:val="00470514"/>
    <w:rsid w:val="00472EF4"/>
    <w:rsid w:val="00475835"/>
    <w:rsid w:val="004765E1"/>
    <w:rsid w:val="00480124"/>
    <w:rsid w:val="00481CD9"/>
    <w:rsid w:val="0048253E"/>
    <w:rsid w:val="00485612"/>
    <w:rsid w:val="0048765C"/>
    <w:rsid w:val="00493A9A"/>
    <w:rsid w:val="00497592"/>
    <w:rsid w:val="004A0ED8"/>
    <w:rsid w:val="004A3862"/>
    <w:rsid w:val="004A489E"/>
    <w:rsid w:val="004B0735"/>
    <w:rsid w:val="004B35A9"/>
    <w:rsid w:val="004B3E2B"/>
    <w:rsid w:val="004B5C3E"/>
    <w:rsid w:val="004B5CB4"/>
    <w:rsid w:val="004C23A8"/>
    <w:rsid w:val="004C25B0"/>
    <w:rsid w:val="004C2A0D"/>
    <w:rsid w:val="004C30BD"/>
    <w:rsid w:val="004C3F70"/>
    <w:rsid w:val="004D47CF"/>
    <w:rsid w:val="004D5DB5"/>
    <w:rsid w:val="004E177E"/>
    <w:rsid w:val="004E3244"/>
    <w:rsid w:val="004E58DF"/>
    <w:rsid w:val="004F0434"/>
    <w:rsid w:val="004F06BD"/>
    <w:rsid w:val="004F19B9"/>
    <w:rsid w:val="004F3F3D"/>
    <w:rsid w:val="00504C9D"/>
    <w:rsid w:val="005148FC"/>
    <w:rsid w:val="00514C33"/>
    <w:rsid w:val="005162E2"/>
    <w:rsid w:val="00531A57"/>
    <w:rsid w:val="00531DD8"/>
    <w:rsid w:val="00533952"/>
    <w:rsid w:val="00534679"/>
    <w:rsid w:val="00536D4A"/>
    <w:rsid w:val="00541C18"/>
    <w:rsid w:val="00544FEA"/>
    <w:rsid w:val="00545431"/>
    <w:rsid w:val="00547F8D"/>
    <w:rsid w:val="005502A9"/>
    <w:rsid w:val="00553356"/>
    <w:rsid w:val="005538E2"/>
    <w:rsid w:val="00555126"/>
    <w:rsid w:val="00555C87"/>
    <w:rsid w:val="00557199"/>
    <w:rsid w:val="00562E26"/>
    <w:rsid w:val="00566A49"/>
    <w:rsid w:val="00567275"/>
    <w:rsid w:val="00570E94"/>
    <w:rsid w:val="0057198A"/>
    <w:rsid w:val="00571D7F"/>
    <w:rsid w:val="00572C84"/>
    <w:rsid w:val="00572DDE"/>
    <w:rsid w:val="00574881"/>
    <w:rsid w:val="00580912"/>
    <w:rsid w:val="0058101B"/>
    <w:rsid w:val="005830B2"/>
    <w:rsid w:val="0058341D"/>
    <w:rsid w:val="00584384"/>
    <w:rsid w:val="0058619F"/>
    <w:rsid w:val="00587290"/>
    <w:rsid w:val="00591BF3"/>
    <w:rsid w:val="00594AF3"/>
    <w:rsid w:val="00595866"/>
    <w:rsid w:val="005970A7"/>
    <w:rsid w:val="005975F6"/>
    <w:rsid w:val="005A238A"/>
    <w:rsid w:val="005A33B8"/>
    <w:rsid w:val="005A57F1"/>
    <w:rsid w:val="005A6787"/>
    <w:rsid w:val="005A75A9"/>
    <w:rsid w:val="005B0236"/>
    <w:rsid w:val="005B3494"/>
    <w:rsid w:val="005B5096"/>
    <w:rsid w:val="005B5DB2"/>
    <w:rsid w:val="005B6037"/>
    <w:rsid w:val="005B6606"/>
    <w:rsid w:val="005B7EE4"/>
    <w:rsid w:val="005C3F40"/>
    <w:rsid w:val="005C4DA0"/>
    <w:rsid w:val="005C7879"/>
    <w:rsid w:val="005D0F41"/>
    <w:rsid w:val="005D22DF"/>
    <w:rsid w:val="005D3E22"/>
    <w:rsid w:val="005D5B04"/>
    <w:rsid w:val="005D7965"/>
    <w:rsid w:val="005E1F64"/>
    <w:rsid w:val="005E33BC"/>
    <w:rsid w:val="005E7607"/>
    <w:rsid w:val="005F409E"/>
    <w:rsid w:val="005F45E0"/>
    <w:rsid w:val="005F72B9"/>
    <w:rsid w:val="00601308"/>
    <w:rsid w:val="006019E6"/>
    <w:rsid w:val="00602589"/>
    <w:rsid w:val="00604717"/>
    <w:rsid w:val="00606A35"/>
    <w:rsid w:val="00614346"/>
    <w:rsid w:val="00614D94"/>
    <w:rsid w:val="00621A90"/>
    <w:rsid w:val="0062245B"/>
    <w:rsid w:val="006234BD"/>
    <w:rsid w:val="00623C85"/>
    <w:rsid w:val="006267EC"/>
    <w:rsid w:val="0063119E"/>
    <w:rsid w:val="00631C13"/>
    <w:rsid w:val="00634E75"/>
    <w:rsid w:val="00636F22"/>
    <w:rsid w:val="006416B5"/>
    <w:rsid w:val="00642558"/>
    <w:rsid w:val="00642B69"/>
    <w:rsid w:val="00642C49"/>
    <w:rsid w:val="00643806"/>
    <w:rsid w:val="00646BCD"/>
    <w:rsid w:val="00651D27"/>
    <w:rsid w:val="00651E6D"/>
    <w:rsid w:val="00654672"/>
    <w:rsid w:val="0065621B"/>
    <w:rsid w:val="0065721A"/>
    <w:rsid w:val="0066096F"/>
    <w:rsid w:val="00664985"/>
    <w:rsid w:val="006765A6"/>
    <w:rsid w:val="00676673"/>
    <w:rsid w:val="00677655"/>
    <w:rsid w:val="00677665"/>
    <w:rsid w:val="00682D83"/>
    <w:rsid w:val="00685198"/>
    <w:rsid w:val="00692119"/>
    <w:rsid w:val="00697C81"/>
    <w:rsid w:val="006A36F4"/>
    <w:rsid w:val="006A4E08"/>
    <w:rsid w:val="006A5FBB"/>
    <w:rsid w:val="006A657A"/>
    <w:rsid w:val="006B0352"/>
    <w:rsid w:val="006B117B"/>
    <w:rsid w:val="006B2C3A"/>
    <w:rsid w:val="006B4680"/>
    <w:rsid w:val="006B4E71"/>
    <w:rsid w:val="006C1F63"/>
    <w:rsid w:val="006C429B"/>
    <w:rsid w:val="006C58EC"/>
    <w:rsid w:val="006D38C1"/>
    <w:rsid w:val="006D7D6D"/>
    <w:rsid w:val="006E1724"/>
    <w:rsid w:val="006E3482"/>
    <w:rsid w:val="006E3BC2"/>
    <w:rsid w:val="006E3F61"/>
    <w:rsid w:val="006E76E3"/>
    <w:rsid w:val="006F285B"/>
    <w:rsid w:val="006F3B58"/>
    <w:rsid w:val="006F478D"/>
    <w:rsid w:val="007017A6"/>
    <w:rsid w:val="007035B2"/>
    <w:rsid w:val="00704A6B"/>
    <w:rsid w:val="00707A04"/>
    <w:rsid w:val="00720523"/>
    <w:rsid w:val="00722951"/>
    <w:rsid w:val="007266CA"/>
    <w:rsid w:val="007300D1"/>
    <w:rsid w:val="00730DD2"/>
    <w:rsid w:val="00733B50"/>
    <w:rsid w:val="0073551E"/>
    <w:rsid w:val="00741744"/>
    <w:rsid w:val="0074302E"/>
    <w:rsid w:val="00743930"/>
    <w:rsid w:val="007527E1"/>
    <w:rsid w:val="007564F8"/>
    <w:rsid w:val="00761508"/>
    <w:rsid w:val="007618B5"/>
    <w:rsid w:val="00763796"/>
    <w:rsid w:val="007642B7"/>
    <w:rsid w:val="0076554C"/>
    <w:rsid w:val="00771A11"/>
    <w:rsid w:val="00772527"/>
    <w:rsid w:val="00776CE1"/>
    <w:rsid w:val="00777B45"/>
    <w:rsid w:val="00781A02"/>
    <w:rsid w:val="007828A9"/>
    <w:rsid w:val="00782AFB"/>
    <w:rsid w:val="00784E10"/>
    <w:rsid w:val="0079668F"/>
    <w:rsid w:val="0079780B"/>
    <w:rsid w:val="007A0380"/>
    <w:rsid w:val="007A0D2B"/>
    <w:rsid w:val="007A1A53"/>
    <w:rsid w:val="007A2D92"/>
    <w:rsid w:val="007A4BFF"/>
    <w:rsid w:val="007B16D6"/>
    <w:rsid w:val="007B1905"/>
    <w:rsid w:val="007B5343"/>
    <w:rsid w:val="007C44C4"/>
    <w:rsid w:val="007D2788"/>
    <w:rsid w:val="007D44A7"/>
    <w:rsid w:val="007D58F4"/>
    <w:rsid w:val="007E042E"/>
    <w:rsid w:val="007E0C66"/>
    <w:rsid w:val="007E57EC"/>
    <w:rsid w:val="007E6571"/>
    <w:rsid w:val="007F007F"/>
    <w:rsid w:val="007F5519"/>
    <w:rsid w:val="007F591E"/>
    <w:rsid w:val="008017D6"/>
    <w:rsid w:val="00802561"/>
    <w:rsid w:val="00806CAB"/>
    <w:rsid w:val="00812C63"/>
    <w:rsid w:val="0081451D"/>
    <w:rsid w:val="008149AF"/>
    <w:rsid w:val="00816BC8"/>
    <w:rsid w:val="00820451"/>
    <w:rsid w:val="00821C30"/>
    <w:rsid w:val="00822E57"/>
    <w:rsid w:val="00824176"/>
    <w:rsid w:val="00824FA8"/>
    <w:rsid w:val="00825EDC"/>
    <w:rsid w:val="008267BF"/>
    <w:rsid w:val="0082798B"/>
    <w:rsid w:val="0083219B"/>
    <w:rsid w:val="00834526"/>
    <w:rsid w:val="00835468"/>
    <w:rsid w:val="00840442"/>
    <w:rsid w:val="008434DA"/>
    <w:rsid w:val="00843974"/>
    <w:rsid w:val="00843C49"/>
    <w:rsid w:val="00844C22"/>
    <w:rsid w:val="00845A39"/>
    <w:rsid w:val="008538F1"/>
    <w:rsid w:val="00857851"/>
    <w:rsid w:val="008655C2"/>
    <w:rsid w:val="008664BA"/>
    <w:rsid w:val="0087557F"/>
    <w:rsid w:val="00881281"/>
    <w:rsid w:val="00883560"/>
    <w:rsid w:val="008854D3"/>
    <w:rsid w:val="00885971"/>
    <w:rsid w:val="00887D13"/>
    <w:rsid w:val="00890685"/>
    <w:rsid w:val="00891D5B"/>
    <w:rsid w:val="00892025"/>
    <w:rsid w:val="00892C32"/>
    <w:rsid w:val="00892CBC"/>
    <w:rsid w:val="00895950"/>
    <w:rsid w:val="008A09D3"/>
    <w:rsid w:val="008A7551"/>
    <w:rsid w:val="008B01C0"/>
    <w:rsid w:val="008B3BFA"/>
    <w:rsid w:val="008B3FB1"/>
    <w:rsid w:val="008B65D8"/>
    <w:rsid w:val="008B7CFA"/>
    <w:rsid w:val="008C0011"/>
    <w:rsid w:val="008C559E"/>
    <w:rsid w:val="008C586E"/>
    <w:rsid w:val="008D252C"/>
    <w:rsid w:val="008E1393"/>
    <w:rsid w:val="008E14FA"/>
    <w:rsid w:val="008E5D4D"/>
    <w:rsid w:val="008E6B1C"/>
    <w:rsid w:val="008E6C65"/>
    <w:rsid w:val="008E6D15"/>
    <w:rsid w:val="008E70E3"/>
    <w:rsid w:val="008E7381"/>
    <w:rsid w:val="008F20E8"/>
    <w:rsid w:val="008F6F5B"/>
    <w:rsid w:val="008F7CA6"/>
    <w:rsid w:val="00905245"/>
    <w:rsid w:val="00905BBB"/>
    <w:rsid w:val="00913F94"/>
    <w:rsid w:val="0091438D"/>
    <w:rsid w:val="009203C9"/>
    <w:rsid w:val="00920A95"/>
    <w:rsid w:val="00926110"/>
    <w:rsid w:val="00932070"/>
    <w:rsid w:val="00936B1F"/>
    <w:rsid w:val="00940730"/>
    <w:rsid w:val="00941CEE"/>
    <w:rsid w:val="00943A1A"/>
    <w:rsid w:val="009514B0"/>
    <w:rsid w:val="00953ED3"/>
    <w:rsid w:val="00960147"/>
    <w:rsid w:val="009625BC"/>
    <w:rsid w:val="00972B17"/>
    <w:rsid w:val="009768F5"/>
    <w:rsid w:val="009779BA"/>
    <w:rsid w:val="009779D3"/>
    <w:rsid w:val="00980C52"/>
    <w:rsid w:val="00980DCA"/>
    <w:rsid w:val="00982A44"/>
    <w:rsid w:val="00992F9A"/>
    <w:rsid w:val="00994692"/>
    <w:rsid w:val="009A36C5"/>
    <w:rsid w:val="009A379E"/>
    <w:rsid w:val="009A49F4"/>
    <w:rsid w:val="009B1920"/>
    <w:rsid w:val="009B19ED"/>
    <w:rsid w:val="009B2B47"/>
    <w:rsid w:val="009B3A40"/>
    <w:rsid w:val="009B58F9"/>
    <w:rsid w:val="009B6118"/>
    <w:rsid w:val="009B747A"/>
    <w:rsid w:val="009C4C92"/>
    <w:rsid w:val="009C4E87"/>
    <w:rsid w:val="009D25D6"/>
    <w:rsid w:val="009D319B"/>
    <w:rsid w:val="009D4EE9"/>
    <w:rsid w:val="009E1E11"/>
    <w:rsid w:val="009E218F"/>
    <w:rsid w:val="009E32BF"/>
    <w:rsid w:val="009F0C44"/>
    <w:rsid w:val="009F19BE"/>
    <w:rsid w:val="009F1C40"/>
    <w:rsid w:val="009F1D8A"/>
    <w:rsid w:val="009F3E7F"/>
    <w:rsid w:val="00A00884"/>
    <w:rsid w:val="00A04B5B"/>
    <w:rsid w:val="00A11137"/>
    <w:rsid w:val="00A12FCA"/>
    <w:rsid w:val="00A16DDF"/>
    <w:rsid w:val="00A176EE"/>
    <w:rsid w:val="00A20D47"/>
    <w:rsid w:val="00A24F56"/>
    <w:rsid w:val="00A2755E"/>
    <w:rsid w:val="00A32276"/>
    <w:rsid w:val="00A344CB"/>
    <w:rsid w:val="00A34D09"/>
    <w:rsid w:val="00A3711A"/>
    <w:rsid w:val="00A37608"/>
    <w:rsid w:val="00A40789"/>
    <w:rsid w:val="00A417AE"/>
    <w:rsid w:val="00A427D5"/>
    <w:rsid w:val="00A443DC"/>
    <w:rsid w:val="00A4451D"/>
    <w:rsid w:val="00A47E7E"/>
    <w:rsid w:val="00A53DEB"/>
    <w:rsid w:val="00A542F0"/>
    <w:rsid w:val="00A57B72"/>
    <w:rsid w:val="00A6047E"/>
    <w:rsid w:val="00A608DD"/>
    <w:rsid w:val="00A60B3C"/>
    <w:rsid w:val="00A61E0C"/>
    <w:rsid w:val="00A62CFC"/>
    <w:rsid w:val="00A63D44"/>
    <w:rsid w:val="00A713A8"/>
    <w:rsid w:val="00A7156A"/>
    <w:rsid w:val="00A71592"/>
    <w:rsid w:val="00A73771"/>
    <w:rsid w:val="00A75FD1"/>
    <w:rsid w:val="00A80504"/>
    <w:rsid w:val="00A80A2B"/>
    <w:rsid w:val="00A80D88"/>
    <w:rsid w:val="00A823BB"/>
    <w:rsid w:val="00A85794"/>
    <w:rsid w:val="00A86171"/>
    <w:rsid w:val="00A9114A"/>
    <w:rsid w:val="00A920B9"/>
    <w:rsid w:val="00A93560"/>
    <w:rsid w:val="00A97A57"/>
    <w:rsid w:val="00AA53FC"/>
    <w:rsid w:val="00AB0365"/>
    <w:rsid w:val="00AB1CD8"/>
    <w:rsid w:val="00AB370E"/>
    <w:rsid w:val="00AC4444"/>
    <w:rsid w:val="00AD1A68"/>
    <w:rsid w:val="00AD49F7"/>
    <w:rsid w:val="00AE1881"/>
    <w:rsid w:val="00AF1BF5"/>
    <w:rsid w:val="00AF3F80"/>
    <w:rsid w:val="00AF4E32"/>
    <w:rsid w:val="00AF68A6"/>
    <w:rsid w:val="00AF76D5"/>
    <w:rsid w:val="00B017AA"/>
    <w:rsid w:val="00B01FC5"/>
    <w:rsid w:val="00B0214A"/>
    <w:rsid w:val="00B02B60"/>
    <w:rsid w:val="00B036DA"/>
    <w:rsid w:val="00B07B84"/>
    <w:rsid w:val="00B1088A"/>
    <w:rsid w:val="00B12718"/>
    <w:rsid w:val="00B1444A"/>
    <w:rsid w:val="00B14C88"/>
    <w:rsid w:val="00B20BD9"/>
    <w:rsid w:val="00B233D4"/>
    <w:rsid w:val="00B2526B"/>
    <w:rsid w:val="00B30FD7"/>
    <w:rsid w:val="00B34359"/>
    <w:rsid w:val="00B35F2B"/>
    <w:rsid w:val="00B40536"/>
    <w:rsid w:val="00B42D2E"/>
    <w:rsid w:val="00B477F6"/>
    <w:rsid w:val="00B50601"/>
    <w:rsid w:val="00B5061B"/>
    <w:rsid w:val="00B52299"/>
    <w:rsid w:val="00B53E94"/>
    <w:rsid w:val="00B60227"/>
    <w:rsid w:val="00B6141E"/>
    <w:rsid w:val="00B61CC0"/>
    <w:rsid w:val="00B61F9A"/>
    <w:rsid w:val="00B6255C"/>
    <w:rsid w:val="00B6751B"/>
    <w:rsid w:val="00B72081"/>
    <w:rsid w:val="00B73F04"/>
    <w:rsid w:val="00B744E8"/>
    <w:rsid w:val="00B77241"/>
    <w:rsid w:val="00B81624"/>
    <w:rsid w:val="00B82B09"/>
    <w:rsid w:val="00B839BF"/>
    <w:rsid w:val="00B84050"/>
    <w:rsid w:val="00B8468D"/>
    <w:rsid w:val="00B84A19"/>
    <w:rsid w:val="00B913CB"/>
    <w:rsid w:val="00B93036"/>
    <w:rsid w:val="00B93155"/>
    <w:rsid w:val="00B94FE1"/>
    <w:rsid w:val="00BA18E6"/>
    <w:rsid w:val="00BA2D55"/>
    <w:rsid w:val="00BA5844"/>
    <w:rsid w:val="00BA6172"/>
    <w:rsid w:val="00BA67AD"/>
    <w:rsid w:val="00BB1B78"/>
    <w:rsid w:val="00BB52D0"/>
    <w:rsid w:val="00BC725B"/>
    <w:rsid w:val="00BD1459"/>
    <w:rsid w:val="00BD2265"/>
    <w:rsid w:val="00BD240B"/>
    <w:rsid w:val="00BD623E"/>
    <w:rsid w:val="00BD6F12"/>
    <w:rsid w:val="00BE5CD5"/>
    <w:rsid w:val="00BE68D4"/>
    <w:rsid w:val="00BF05DC"/>
    <w:rsid w:val="00BF3396"/>
    <w:rsid w:val="00BF38AF"/>
    <w:rsid w:val="00BF3D18"/>
    <w:rsid w:val="00BF3F85"/>
    <w:rsid w:val="00BF5969"/>
    <w:rsid w:val="00BF59F0"/>
    <w:rsid w:val="00C013A4"/>
    <w:rsid w:val="00C016F5"/>
    <w:rsid w:val="00C03C50"/>
    <w:rsid w:val="00C05C8A"/>
    <w:rsid w:val="00C06A0E"/>
    <w:rsid w:val="00C070A2"/>
    <w:rsid w:val="00C10450"/>
    <w:rsid w:val="00C13043"/>
    <w:rsid w:val="00C13EB5"/>
    <w:rsid w:val="00C14867"/>
    <w:rsid w:val="00C17042"/>
    <w:rsid w:val="00C317A6"/>
    <w:rsid w:val="00C321ED"/>
    <w:rsid w:val="00C33C15"/>
    <w:rsid w:val="00C34468"/>
    <w:rsid w:val="00C355FA"/>
    <w:rsid w:val="00C35DF1"/>
    <w:rsid w:val="00C46411"/>
    <w:rsid w:val="00C46F80"/>
    <w:rsid w:val="00C46FD3"/>
    <w:rsid w:val="00C52598"/>
    <w:rsid w:val="00C566DB"/>
    <w:rsid w:val="00C575D6"/>
    <w:rsid w:val="00C618F5"/>
    <w:rsid w:val="00C6227F"/>
    <w:rsid w:val="00C701DF"/>
    <w:rsid w:val="00C74B60"/>
    <w:rsid w:val="00C836B6"/>
    <w:rsid w:val="00C90980"/>
    <w:rsid w:val="00CA0A64"/>
    <w:rsid w:val="00CA0FCF"/>
    <w:rsid w:val="00CA1A25"/>
    <w:rsid w:val="00CB2385"/>
    <w:rsid w:val="00CB2F6F"/>
    <w:rsid w:val="00CB3269"/>
    <w:rsid w:val="00CC1847"/>
    <w:rsid w:val="00CC199C"/>
    <w:rsid w:val="00CC35F4"/>
    <w:rsid w:val="00CC5815"/>
    <w:rsid w:val="00CC6083"/>
    <w:rsid w:val="00CC68A0"/>
    <w:rsid w:val="00CC7143"/>
    <w:rsid w:val="00CC795A"/>
    <w:rsid w:val="00CC7CF9"/>
    <w:rsid w:val="00CD69A0"/>
    <w:rsid w:val="00CE1628"/>
    <w:rsid w:val="00CE1F84"/>
    <w:rsid w:val="00CE362D"/>
    <w:rsid w:val="00CE6E9B"/>
    <w:rsid w:val="00CF05C0"/>
    <w:rsid w:val="00CF2E2E"/>
    <w:rsid w:val="00CF342E"/>
    <w:rsid w:val="00CF345C"/>
    <w:rsid w:val="00CF71B9"/>
    <w:rsid w:val="00D0480B"/>
    <w:rsid w:val="00D06FDC"/>
    <w:rsid w:val="00D122ED"/>
    <w:rsid w:val="00D126E3"/>
    <w:rsid w:val="00D12A1C"/>
    <w:rsid w:val="00D135B2"/>
    <w:rsid w:val="00D148D2"/>
    <w:rsid w:val="00D160C6"/>
    <w:rsid w:val="00D16668"/>
    <w:rsid w:val="00D20FA8"/>
    <w:rsid w:val="00D2303F"/>
    <w:rsid w:val="00D23481"/>
    <w:rsid w:val="00D24AD0"/>
    <w:rsid w:val="00D25B87"/>
    <w:rsid w:val="00D2703F"/>
    <w:rsid w:val="00D30417"/>
    <w:rsid w:val="00D34C01"/>
    <w:rsid w:val="00D3775B"/>
    <w:rsid w:val="00D42F75"/>
    <w:rsid w:val="00D45188"/>
    <w:rsid w:val="00D46750"/>
    <w:rsid w:val="00D47256"/>
    <w:rsid w:val="00D478CC"/>
    <w:rsid w:val="00D47B35"/>
    <w:rsid w:val="00D50DC8"/>
    <w:rsid w:val="00D558C5"/>
    <w:rsid w:val="00D646C5"/>
    <w:rsid w:val="00D70BB3"/>
    <w:rsid w:val="00D72AC6"/>
    <w:rsid w:val="00D777F2"/>
    <w:rsid w:val="00D81138"/>
    <w:rsid w:val="00D86674"/>
    <w:rsid w:val="00D87468"/>
    <w:rsid w:val="00D87856"/>
    <w:rsid w:val="00D903C1"/>
    <w:rsid w:val="00D952C0"/>
    <w:rsid w:val="00D97679"/>
    <w:rsid w:val="00DA1804"/>
    <w:rsid w:val="00DA2F13"/>
    <w:rsid w:val="00DA34AC"/>
    <w:rsid w:val="00DA38B4"/>
    <w:rsid w:val="00DB1EA3"/>
    <w:rsid w:val="00DB4FEE"/>
    <w:rsid w:val="00DC164A"/>
    <w:rsid w:val="00DC1CF3"/>
    <w:rsid w:val="00DC2CC1"/>
    <w:rsid w:val="00DC6A1F"/>
    <w:rsid w:val="00DC73DF"/>
    <w:rsid w:val="00DD010C"/>
    <w:rsid w:val="00DD07D6"/>
    <w:rsid w:val="00DD165D"/>
    <w:rsid w:val="00DD258C"/>
    <w:rsid w:val="00DD35E5"/>
    <w:rsid w:val="00DD3896"/>
    <w:rsid w:val="00DD3C8E"/>
    <w:rsid w:val="00DD3EAE"/>
    <w:rsid w:val="00DD4AC4"/>
    <w:rsid w:val="00DD79C9"/>
    <w:rsid w:val="00DE1449"/>
    <w:rsid w:val="00DE33AF"/>
    <w:rsid w:val="00DE47E7"/>
    <w:rsid w:val="00DE70BA"/>
    <w:rsid w:val="00DF0E1D"/>
    <w:rsid w:val="00DF1C1A"/>
    <w:rsid w:val="00DF3421"/>
    <w:rsid w:val="00DF3433"/>
    <w:rsid w:val="00DF45FB"/>
    <w:rsid w:val="00DF4C34"/>
    <w:rsid w:val="00DF532E"/>
    <w:rsid w:val="00DF5D79"/>
    <w:rsid w:val="00DF7C3C"/>
    <w:rsid w:val="00E007F9"/>
    <w:rsid w:val="00E0148A"/>
    <w:rsid w:val="00E01B40"/>
    <w:rsid w:val="00E037F0"/>
    <w:rsid w:val="00E03BB6"/>
    <w:rsid w:val="00E05577"/>
    <w:rsid w:val="00E1269C"/>
    <w:rsid w:val="00E12E55"/>
    <w:rsid w:val="00E15C0F"/>
    <w:rsid w:val="00E204BE"/>
    <w:rsid w:val="00E20591"/>
    <w:rsid w:val="00E212E3"/>
    <w:rsid w:val="00E222FB"/>
    <w:rsid w:val="00E229A2"/>
    <w:rsid w:val="00E23A88"/>
    <w:rsid w:val="00E241CD"/>
    <w:rsid w:val="00E2423A"/>
    <w:rsid w:val="00E24650"/>
    <w:rsid w:val="00E262E7"/>
    <w:rsid w:val="00E2706A"/>
    <w:rsid w:val="00E326F9"/>
    <w:rsid w:val="00E33798"/>
    <w:rsid w:val="00E36738"/>
    <w:rsid w:val="00E436F2"/>
    <w:rsid w:val="00E45467"/>
    <w:rsid w:val="00E45CE0"/>
    <w:rsid w:val="00E54588"/>
    <w:rsid w:val="00E57430"/>
    <w:rsid w:val="00E70600"/>
    <w:rsid w:val="00E7207F"/>
    <w:rsid w:val="00E73724"/>
    <w:rsid w:val="00E755E6"/>
    <w:rsid w:val="00E7650D"/>
    <w:rsid w:val="00E8144E"/>
    <w:rsid w:val="00E82658"/>
    <w:rsid w:val="00E843AB"/>
    <w:rsid w:val="00E84B76"/>
    <w:rsid w:val="00E858E1"/>
    <w:rsid w:val="00E869EC"/>
    <w:rsid w:val="00E95516"/>
    <w:rsid w:val="00EA1FD1"/>
    <w:rsid w:val="00EB09F8"/>
    <w:rsid w:val="00EB2043"/>
    <w:rsid w:val="00EB234F"/>
    <w:rsid w:val="00EB2896"/>
    <w:rsid w:val="00EB3C80"/>
    <w:rsid w:val="00EB400E"/>
    <w:rsid w:val="00EB48C2"/>
    <w:rsid w:val="00EB6724"/>
    <w:rsid w:val="00EB674A"/>
    <w:rsid w:val="00EC2D56"/>
    <w:rsid w:val="00EC5803"/>
    <w:rsid w:val="00ED16FE"/>
    <w:rsid w:val="00EE0256"/>
    <w:rsid w:val="00EE4475"/>
    <w:rsid w:val="00EE7424"/>
    <w:rsid w:val="00EF0117"/>
    <w:rsid w:val="00EF1C5A"/>
    <w:rsid w:val="00EF234D"/>
    <w:rsid w:val="00EF2725"/>
    <w:rsid w:val="00EF6FE6"/>
    <w:rsid w:val="00F01FAF"/>
    <w:rsid w:val="00F03CAD"/>
    <w:rsid w:val="00F0663A"/>
    <w:rsid w:val="00F110C5"/>
    <w:rsid w:val="00F148E2"/>
    <w:rsid w:val="00F30C84"/>
    <w:rsid w:val="00F350FF"/>
    <w:rsid w:val="00F37BEF"/>
    <w:rsid w:val="00F41A02"/>
    <w:rsid w:val="00F45982"/>
    <w:rsid w:val="00F524E9"/>
    <w:rsid w:val="00F56378"/>
    <w:rsid w:val="00F567DF"/>
    <w:rsid w:val="00F60C13"/>
    <w:rsid w:val="00F61AFD"/>
    <w:rsid w:val="00F61B36"/>
    <w:rsid w:val="00F63C02"/>
    <w:rsid w:val="00F63E77"/>
    <w:rsid w:val="00F650EA"/>
    <w:rsid w:val="00F6613D"/>
    <w:rsid w:val="00F663F3"/>
    <w:rsid w:val="00F72E4D"/>
    <w:rsid w:val="00F740D4"/>
    <w:rsid w:val="00F756F5"/>
    <w:rsid w:val="00F77BFA"/>
    <w:rsid w:val="00F77CE0"/>
    <w:rsid w:val="00F810EC"/>
    <w:rsid w:val="00F8237B"/>
    <w:rsid w:val="00F8260F"/>
    <w:rsid w:val="00F83A6B"/>
    <w:rsid w:val="00F83AB5"/>
    <w:rsid w:val="00F83C21"/>
    <w:rsid w:val="00F84EC0"/>
    <w:rsid w:val="00F858AD"/>
    <w:rsid w:val="00F90D86"/>
    <w:rsid w:val="00F9338A"/>
    <w:rsid w:val="00F94C1E"/>
    <w:rsid w:val="00F9536A"/>
    <w:rsid w:val="00FA1DC5"/>
    <w:rsid w:val="00FA4FC2"/>
    <w:rsid w:val="00FA5F2D"/>
    <w:rsid w:val="00FA7813"/>
    <w:rsid w:val="00FA7CB1"/>
    <w:rsid w:val="00FB1694"/>
    <w:rsid w:val="00FB5B03"/>
    <w:rsid w:val="00FC15BE"/>
    <w:rsid w:val="00FD0902"/>
    <w:rsid w:val="00FD2C0D"/>
    <w:rsid w:val="00FD41D4"/>
    <w:rsid w:val="00FD45D7"/>
    <w:rsid w:val="00FD5431"/>
    <w:rsid w:val="00FE3B1E"/>
    <w:rsid w:val="00FF0BF7"/>
    <w:rsid w:val="00FF1ABC"/>
    <w:rsid w:val="00FF59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12"/>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B93036"/>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DD010C"/>
    <w:pPr>
      <w:tabs>
        <w:tab w:val="right" w:leader="dot" w:pos="9350"/>
      </w:tabs>
      <w:spacing w:before="120" w:after="0" w:line="240" w:lineRule="auto"/>
      <w:ind w:left="227"/>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 w:type="character" w:customStyle="1" w:styleId="A7">
    <w:name w:val="A7"/>
    <w:uiPriority w:val="99"/>
    <w:rsid w:val="00D45188"/>
    <w:rPr>
      <w:rFonts w:cs="FS Me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645008737">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27BD-8167-4390-900B-F14A06B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8640</Words>
  <Characters>48640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57166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2020-02-23T23:47:00Z</dcterms:created>
  <dcterms:modified xsi:type="dcterms:W3CDTF">2020-03-10T05:07:00Z</dcterms:modified>
</cp:coreProperties>
</file>