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77777777" w:rsidR="00FF429B" w:rsidRPr="00FF429B" w:rsidRDefault="00FF429B" w:rsidP="00FF429B">
      <w:pPr>
        <w:pStyle w:val="Heading1"/>
      </w:pPr>
      <w:bookmarkStart w:id="0" w:name="_Toc14263835"/>
      <w:bookmarkStart w:id="1" w:name="_Toc529955892"/>
      <w:bookmarkStart w:id="2" w:name="_Toc9427979"/>
      <w:r w:rsidRPr="00FF429B">
        <w:t>Participant outcomes 30 June 2018: Executive summary</w:t>
      </w:r>
      <w:bookmarkEnd w:id="0"/>
    </w:p>
    <w:p w14:paraId="00BD3316" w14:textId="5E116C18" w:rsidR="00410810" w:rsidRDefault="000B1117" w:rsidP="00FF429B">
      <w:pPr>
        <w:pStyle w:val="Heading2"/>
      </w:pPr>
      <w:bookmarkStart w:id="3" w:name="_Toc14263836"/>
      <w:r>
        <w:t xml:space="preserve">Table of </w:t>
      </w:r>
      <w:r w:rsidR="00FF429B">
        <w:t>Contents</w:t>
      </w:r>
      <w:bookmarkEnd w:id="3"/>
    </w:p>
    <w:p w14:paraId="6928C13B" w14:textId="123ED06D" w:rsidR="00DE7ACE" w:rsidRDefault="00410810">
      <w:pPr>
        <w:pStyle w:val="TOC1"/>
        <w:tabs>
          <w:tab w:val="right" w:leader="dot" w:pos="9016"/>
        </w:tabs>
        <w:rPr>
          <w:rFonts w:asciiTheme="minorHAnsi" w:eastAsiaTheme="minorEastAsia" w:hAnsiTheme="minorHAnsi"/>
          <w:noProof/>
          <w:lang w:eastAsia="en-AU"/>
        </w:rPr>
      </w:pPr>
      <w:r>
        <w:fldChar w:fldCharType="begin"/>
      </w:r>
      <w:r>
        <w:instrText xml:space="preserve"> TOC \o "1-2" \h \z \u </w:instrText>
      </w:r>
      <w:r>
        <w:fldChar w:fldCharType="separate"/>
      </w:r>
      <w:hyperlink w:anchor="_Toc14263835" w:history="1">
        <w:r w:rsidR="00DE7ACE" w:rsidRPr="00DC555E">
          <w:rPr>
            <w:rStyle w:val="Hyperlink"/>
            <w:noProof/>
          </w:rPr>
          <w:t>Participant outcomes 30 June 2018: Executive summary</w:t>
        </w:r>
        <w:r w:rsidR="00DE7ACE">
          <w:rPr>
            <w:noProof/>
            <w:webHidden/>
          </w:rPr>
          <w:tab/>
        </w:r>
        <w:r w:rsidR="00DE7ACE">
          <w:rPr>
            <w:noProof/>
            <w:webHidden/>
          </w:rPr>
          <w:fldChar w:fldCharType="begin"/>
        </w:r>
        <w:r w:rsidR="00DE7ACE">
          <w:rPr>
            <w:noProof/>
            <w:webHidden/>
          </w:rPr>
          <w:instrText xml:space="preserve"> PAGEREF _Toc14263835 \h </w:instrText>
        </w:r>
        <w:r w:rsidR="00DE7ACE">
          <w:rPr>
            <w:noProof/>
            <w:webHidden/>
          </w:rPr>
        </w:r>
        <w:r w:rsidR="00DE7ACE">
          <w:rPr>
            <w:noProof/>
            <w:webHidden/>
          </w:rPr>
          <w:fldChar w:fldCharType="separate"/>
        </w:r>
        <w:r w:rsidR="00DE7ACE">
          <w:rPr>
            <w:noProof/>
            <w:webHidden/>
          </w:rPr>
          <w:t>1</w:t>
        </w:r>
        <w:r w:rsidR="00DE7ACE">
          <w:rPr>
            <w:noProof/>
            <w:webHidden/>
          </w:rPr>
          <w:fldChar w:fldCharType="end"/>
        </w:r>
      </w:hyperlink>
    </w:p>
    <w:p w14:paraId="5B89DF94" w14:textId="5CB939BA" w:rsidR="00DE7ACE" w:rsidRDefault="00DE41CB">
      <w:pPr>
        <w:pStyle w:val="TOC2"/>
        <w:tabs>
          <w:tab w:val="right" w:leader="dot" w:pos="9016"/>
        </w:tabs>
        <w:rPr>
          <w:rFonts w:asciiTheme="minorHAnsi" w:eastAsiaTheme="minorEastAsia" w:hAnsiTheme="minorHAnsi"/>
          <w:noProof/>
          <w:lang w:eastAsia="en-AU"/>
        </w:rPr>
      </w:pPr>
      <w:hyperlink w:anchor="_Toc14263836" w:history="1">
        <w:r w:rsidR="00DE7ACE" w:rsidRPr="00DC555E">
          <w:rPr>
            <w:rStyle w:val="Hyperlink"/>
            <w:noProof/>
          </w:rPr>
          <w:t>Table of Contents</w:t>
        </w:r>
        <w:r w:rsidR="00DE7ACE">
          <w:rPr>
            <w:noProof/>
            <w:webHidden/>
          </w:rPr>
          <w:tab/>
        </w:r>
        <w:r w:rsidR="00DE7ACE">
          <w:rPr>
            <w:noProof/>
            <w:webHidden/>
          </w:rPr>
          <w:fldChar w:fldCharType="begin"/>
        </w:r>
        <w:r w:rsidR="00DE7ACE">
          <w:rPr>
            <w:noProof/>
            <w:webHidden/>
          </w:rPr>
          <w:instrText xml:space="preserve"> PAGEREF _Toc14263836 \h </w:instrText>
        </w:r>
        <w:r w:rsidR="00DE7ACE">
          <w:rPr>
            <w:noProof/>
            <w:webHidden/>
          </w:rPr>
        </w:r>
        <w:r w:rsidR="00DE7ACE">
          <w:rPr>
            <w:noProof/>
            <w:webHidden/>
          </w:rPr>
          <w:fldChar w:fldCharType="separate"/>
        </w:r>
        <w:r w:rsidR="00DE7ACE">
          <w:rPr>
            <w:noProof/>
            <w:webHidden/>
          </w:rPr>
          <w:t>1</w:t>
        </w:r>
        <w:r w:rsidR="00DE7ACE">
          <w:rPr>
            <w:noProof/>
            <w:webHidden/>
          </w:rPr>
          <w:fldChar w:fldCharType="end"/>
        </w:r>
      </w:hyperlink>
    </w:p>
    <w:p w14:paraId="5353273A" w14:textId="65A340FC" w:rsidR="00DE7ACE" w:rsidRDefault="00DE41CB">
      <w:pPr>
        <w:pStyle w:val="TOC2"/>
        <w:tabs>
          <w:tab w:val="right" w:leader="dot" w:pos="9016"/>
        </w:tabs>
        <w:rPr>
          <w:rFonts w:asciiTheme="minorHAnsi" w:eastAsiaTheme="minorEastAsia" w:hAnsiTheme="minorHAnsi"/>
          <w:noProof/>
          <w:lang w:eastAsia="en-AU"/>
        </w:rPr>
      </w:pPr>
      <w:hyperlink w:anchor="_Toc14263837" w:history="1">
        <w:r w:rsidR="00DE7ACE" w:rsidRPr="00DC555E">
          <w:rPr>
            <w:rStyle w:val="Hyperlink"/>
            <w:noProof/>
          </w:rPr>
          <w:t>Slide 1: NDIS participant outcomes 30 June 2018: Executive summary</w:t>
        </w:r>
        <w:r w:rsidR="00DE7ACE">
          <w:rPr>
            <w:noProof/>
            <w:webHidden/>
          </w:rPr>
          <w:tab/>
        </w:r>
        <w:r w:rsidR="00DE7ACE">
          <w:rPr>
            <w:noProof/>
            <w:webHidden/>
          </w:rPr>
          <w:fldChar w:fldCharType="begin"/>
        </w:r>
        <w:r w:rsidR="00DE7ACE">
          <w:rPr>
            <w:noProof/>
            <w:webHidden/>
          </w:rPr>
          <w:instrText xml:space="preserve"> PAGEREF _Toc14263837 \h </w:instrText>
        </w:r>
        <w:r w:rsidR="00DE7ACE">
          <w:rPr>
            <w:noProof/>
            <w:webHidden/>
          </w:rPr>
        </w:r>
        <w:r w:rsidR="00DE7ACE">
          <w:rPr>
            <w:noProof/>
            <w:webHidden/>
          </w:rPr>
          <w:fldChar w:fldCharType="separate"/>
        </w:r>
        <w:r w:rsidR="00DE7ACE">
          <w:rPr>
            <w:noProof/>
            <w:webHidden/>
          </w:rPr>
          <w:t>4</w:t>
        </w:r>
        <w:r w:rsidR="00DE7ACE">
          <w:rPr>
            <w:noProof/>
            <w:webHidden/>
          </w:rPr>
          <w:fldChar w:fldCharType="end"/>
        </w:r>
      </w:hyperlink>
    </w:p>
    <w:p w14:paraId="3814BC94" w14:textId="42EC8D03" w:rsidR="00DE7ACE" w:rsidRDefault="00DE41CB">
      <w:pPr>
        <w:pStyle w:val="TOC2"/>
        <w:tabs>
          <w:tab w:val="right" w:leader="dot" w:pos="9016"/>
        </w:tabs>
        <w:rPr>
          <w:rFonts w:asciiTheme="minorHAnsi" w:eastAsiaTheme="minorEastAsia" w:hAnsiTheme="minorHAnsi"/>
          <w:noProof/>
          <w:lang w:eastAsia="en-AU"/>
        </w:rPr>
      </w:pPr>
      <w:hyperlink w:anchor="_Toc14263838" w:history="1">
        <w:r w:rsidR="00DE7ACE" w:rsidRPr="00DC555E">
          <w:rPr>
            <w:rStyle w:val="Hyperlink"/>
            <w:noProof/>
          </w:rPr>
          <w:t>Slide 2: Contents</w:t>
        </w:r>
        <w:r w:rsidR="00DE7ACE">
          <w:rPr>
            <w:noProof/>
            <w:webHidden/>
          </w:rPr>
          <w:tab/>
        </w:r>
        <w:r w:rsidR="00DE7ACE">
          <w:rPr>
            <w:noProof/>
            <w:webHidden/>
          </w:rPr>
          <w:fldChar w:fldCharType="begin"/>
        </w:r>
        <w:r w:rsidR="00DE7ACE">
          <w:rPr>
            <w:noProof/>
            <w:webHidden/>
          </w:rPr>
          <w:instrText xml:space="preserve"> PAGEREF _Toc14263838 \h </w:instrText>
        </w:r>
        <w:r w:rsidR="00DE7ACE">
          <w:rPr>
            <w:noProof/>
            <w:webHidden/>
          </w:rPr>
        </w:r>
        <w:r w:rsidR="00DE7ACE">
          <w:rPr>
            <w:noProof/>
            <w:webHidden/>
          </w:rPr>
          <w:fldChar w:fldCharType="separate"/>
        </w:r>
        <w:r w:rsidR="00DE7ACE">
          <w:rPr>
            <w:noProof/>
            <w:webHidden/>
          </w:rPr>
          <w:t>4</w:t>
        </w:r>
        <w:r w:rsidR="00DE7ACE">
          <w:rPr>
            <w:noProof/>
            <w:webHidden/>
          </w:rPr>
          <w:fldChar w:fldCharType="end"/>
        </w:r>
      </w:hyperlink>
    </w:p>
    <w:p w14:paraId="0E9351CF" w14:textId="6BCBF1D9" w:rsidR="00DE7ACE" w:rsidRDefault="00DE41CB">
      <w:pPr>
        <w:pStyle w:val="TOC2"/>
        <w:tabs>
          <w:tab w:val="right" w:leader="dot" w:pos="9016"/>
        </w:tabs>
        <w:rPr>
          <w:rFonts w:asciiTheme="minorHAnsi" w:eastAsiaTheme="minorEastAsia" w:hAnsiTheme="minorHAnsi"/>
          <w:noProof/>
          <w:lang w:eastAsia="en-AU"/>
        </w:rPr>
      </w:pPr>
      <w:hyperlink w:anchor="_Toc14263839" w:history="1">
        <w:r w:rsidR="00DE7ACE" w:rsidRPr="00DC555E">
          <w:rPr>
            <w:rStyle w:val="Hyperlink"/>
            <w:noProof/>
          </w:rPr>
          <w:t>Slide 3: Outcomes framework</w:t>
        </w:r>
        <w:r w:rsidR="00DE7ACE">
          <w:rPr>
            <w:noProof/>
            <w:webHidden/>
          </w:rPr>
          <w:tab/>
        </w:r>
        <w:r w:rsidR="00DE7ACE">
          <w:rPr>
            <w:noProof/>
            <w:webHidden/>
          </w:rPr>
          <w:fldChar w:fldCharType="begin"/>
        </w:r>
        <w:r w:rsidR="00DE7ACE">
          <w:rPr>
            <w:noProof/>
            <w:webHidden/>
          </w:rPr>
          <w:instrText xml:space="preserve"> PAGEREF _Toc14263839 \h </w:instrText>
        </w:r>
        <w:r w:rsidR="00DE7ACE">
          <w:rPr>
            <w:noProof/>
            <w:webHidden/>
          </w:rPr>
        </w:r>
        <w:r w:rsidR="00DE7ACE">
          <w:rPr>
            <w:noProof/>
            <w:webHidden/>
          </w:rPr>
          <w:fldChar w:fldCharType="separate"/>
        </w:r>
        <w:r w:rsidR="00DE7ACE">
          <w:rPr>
            <w:noProof/>
            <w:webHidden/>
          </w:rPr>
          <w:t>4</w:t>
        </w:r>
        <w:r w:rsidR="00DE7ACE">
          <w:rPr>
            <w:noProof/>
            <w:webHidden/>
          </w:rPr>
          <w:fldChar w:fldCharType="end"/>
        </w:r>
      </w:hyperlink>
    </w:p>
    <w:p w14:paraId="44B63616" w14:textId="6F594088" w:rsidR="00DE7ACE" w:rsidRDefault="00DE41CB">
      <w:pPr>
        <w:pStyle w:val="TOC2"/>
        <w:tabs>
          <w:tab w:val="right" w:leader="dot" w:pos="9016"/>
        </w:tabs>
        <w:rPr>
          <w:rFonts w:asciiTheme="minorHAnsi" w:eastAsiaTheme="minorEastAsia" w:hAnsiTheme="minorHAnsi"/>
          <w:noProof/>
          <w:lang w:eastAsia="en-AU"/>
        </w:rPr>
      </w:pPr>
      <w:hyperlink w:anchor="_Toc14263840" w:history="1">
        <w:r w:rsidR="00DE7ACE" w:rsidRPr="00DC555E">
          <w:rPr>
            <w:rStyle w:val="Hyperlink"/>
            <w:noProof/>
          </w:rPr>
          <w:t>Slide 4: Outcomes Framework Questionnaires</w:t>
        </w:r>
        <w:r w:rsidR="00DE7ACE">
          <w:rPr>
            <w:noProof/>
            <w:webHidden/>
          </w:rPr>
          <w:tab/>
        </w:r>
        <w:r w:rsidR="00DE7ACE">
          <w:rPr>
            <w:noProof/>
            <w:webHidden/>
          </w:rPr>
          <w:fldChar w:fldCharType="begin"/>
        </w:r>
        <w:r w:rsidR="00DE7ACE">
          <w:rPr>
            <w:noProof/>
            <w:webHidden/>
          </w:rPr>
          <w:instrText xml:space="preserve"> PAGEREF _Toc14263840 \h </w:instrText>
        </w:r>
        <w:r w:rsidR="00DE7ACE">
          <w:rPr>
            <w:noProof/>
            <w:webHidden/>
          </w:rPr>
        </w:r>
        <w:r w:rsidR="00DE7ACE">
          <w:rPr>
            <w:noProof/>
            <w:webHidden/>
          </w:rPr>
          <w:fldChar w:fldCharType="separate"/>
        </w:r>
        <w:r w:rsidR="00DE7ACE">
          <w:rPr>
            <w:noProof/>
            <w:webHidden/>
          </w:rPr>
          <w:t>5</w:t>
        </w:r>
        <w:r w:rsidR="00DE7ACE">
          <w:rPr>
            <w:noProof/>
            <w:webHidden/>
          </w:rPr>
          <w:fldChar w:fldCharType="end"/>
        </w:r>
      </w:hyperlink>
    </w:p>
    <w:p w14:paraId="1D45B333" w14:textId="047931EE" w:rsidR="00DE7ACE" w:rsidRDefault="00DE41CB">
      <w:pPr>
        <w:pStyle w:val="TOC2"/>
        <w:tabs>
          <w:tab w:val="right" w:leader="dot" w:pos="9016"/>
        </w:tabs>
        <w:rPr>
          <w:rFonts w:asciiTheme="minorHAnsi" w:eastAsiaTheme="minorEastAsia" w:hAnsiTheme="minorHAnsi"/>
          <w:noProof/>
          <w:lang w:eastAsia="en-AU"/>
        </w:rPr>
      </w:pPr>
      <w:hyperlink w:anchor="_Toc14263841" w:history="1">
        <w:r w:rsidR="00DE7ACE" w:rsidRPr="00DC555E">
          <w:rPr>
            <w:rStyle w:val="Hyperlink"/>
            <w:noProof/>
          </w:rPr>
          <w:t>Slide 5: Questionnaires Collected</w:t>
        </w:r>
        <w:r w:rsidR="00DE7ACE">
          <w:rPr>
            <w:noProof/>
            <w:webHidden/>
          </w:rPr>
          <w:tab/>
        </w:r>
        <w:r w:rsidR="00DE7ACE">
          <w:rPr>
            <w:noProof/>
            <w:webHidden/>
          </w:rPr>
          <w:fldChar w:fldCharType="begin"/>
        </w:r>
        <w:r w:rsidR="00DE7ACE">
          <w:rPr>
            <w:noProof/>
            <w:webHidden/>
          </w:rPr>
          <w:instrText xml:space="preserve"> PAGEREF _Toc14263841 \h </w:instrText>
        </w:r>
        <w:r w:rsidR="00DE7ACE">
          <w:rPr>
            <w:noProof/>
            <w:webHidden/>
          </w:rPr>
        </w:r>
        <w:r w:rsidR="00DE7ACE">
          <w:rPr>
            <w:noProof/>
            <w:webHidden/>
          </w:rPr>
          <w:fldChar w:fldCharType="separate"/>
        </w:r>
        <w:r w:rsidR="00DE7ACE">
          <w:rPr>
            <w:noProof/>
            <w:webHidden/>
          </w:rPr>
          <w:t>6</w:t>
        </w:r>
        <w:r w:rsidR="00DE7ACE">
          <w:rPr>
            <w:noProof/>
            <w:webHidden/>
          </w:rPr>
          <w:fldChar w:fldCharType="end"/>
        </w:r>
      </w:hyperlink>
    </w:p>
    <w:p w14:paraId="15F870C4" w14:textId="3D1693E4" w:rsidR="00DE7ACE" w:rsidRDefault="00DE41CB">
      <w:pPr>
        <w:pStyle w:val="TOC2"/>
        <w:tabs>
          <w:tab w:val="right" w:leader="dot" w:pos="9016"/>
        </w:tabs>
        <w:rPr>
          <w:rFonts w:asciiTheme="minorHAnsi" w:eastAsiaTheme="minorEastAsia" w:hAnsiTheme="minorHAnsi"/>
          <w:noProof/>
          <w:lang w:eastAsia="en-AU"/>
        </w:rPr>
      </w:pPr>
      <w:hyperlink w:anchor="_Toc14263842" w:history="1">
        <w:r w:rsidR="00DE7ACE" w:rsidRPr="00DC555E">
          <w:rPr>
            <w:rStyle w:val="Hyperlink"/>
            <w:noProof/>
          </w:rPr>
          <w:t>Slide 6: Baseline Outcomes</w:t>
        </w:r>
        <w:r w:rsidR="00DE7ACE">
          <w:rPr>
            <w:noProof/>
            <w:webHidden/>
          </w:rPr>
          <w:tab/>
        </w:r>
        <w:r w:rsidR="00DE7ACE">
          <w:rPr>
            <w:noProof/>
            <w:webHidden/>
          </w:rPr>
          <w:fldChar w:fldCharType="begin"/>
        </w:r>
        <w:r w:rsidR="00DE7ACE">
          <w:rPr>
            <w:noProof/>
            <w:webHidden/>
          </w:rPr>
          <w:instrText xml:space="preserve"> PAGEREF _Toc14263842 \h </w:instrText>
        </w:r>
        <w:r w:rsidR="00DE7ACE">
          <w:rPr>
            <w:noProof/>
            <w:webHidden/>
          </w:rPr>
        </w:r>
        <w:r w:rsidR="00DE7ACE">
          <w:rPr>
            <w:noProof/>
            <w:webHidden/>
          </w:rPr>
          <w:fldChar w:fldCharType="separate"/>
        </w:r>
        <w:r w:rsidR="00DE7ACE">
          <w:rPr>
            <w:noProof/>
            <w:webHidden/>
          </w:rPr>
          <w:t>6</w:t>
        </w:r>
        <w:r w:rsidR="00DE7ACE">
          <w:rPr>
            <w:noProof/>
            <w:webHidden/>
          </w:rPr>
          <w:fldChar w:fldCharType="end"/>
        </w:r>
      </w:hyperlink>
    </w:p>
    <w:p w14:paraId="770ABC62" w14:textId="4A2D51CE" w:rsidR="00DE7ACE" w:rsidRDefault="00DE41CB">
      <w:pPr>
        <w:pStyle w:val="TOC2"/>
        <w:tabs>
          <w:tab w:val="right" w:leader="dot" w:pos="9016"/>
        </w:tabs>
        <w:rPr>
          <w:rFonts w:asciiTheme="minorHAnsi" w:eastAsiaTheme="minorEastAsia" w:hAnsiTheme="minorHAnsi"/>
          <w:noProof/>
          <w:lang w:eastAsia="en-AU"/>
        </w:rPr>
      </w:pPr>
      <w:hyperlink w:anchor="_Toc14263843" w:history="1">
        <w:r w:rsidR="00DE7ACE" w:rsidRPr="00DC555E">
          <w:rPr>
            <w:rStyle w:val="Hyperlink"/>
            <w:noProof/>
          </w:rPr>
          <w:t>Slide 7: Progression Towards Better Outcomes</w:t>
        </w:r>
        <w:r w:rsidR="00DE7ACE">
          <w:rPr>
            <w:noProof/>
            <w:webHidden/>
          </w:rPr>
          <w:tab/>
        </w:r>
        <w:r w:rsidR="00DE7ACE">
          <w:rPr>
            <w:noProof/>
            <w:webHidden/>
          </w:rPr>
          <w:fldChar w:fldCharType="begin"/>
        </w:r>
        <w:r w:rsidR="00DE7ACE">
          <w:rPr>
            <w:noProof/>
            <w:webHidden/>
          </w:rPr>
          <w:instrText xml:space="preserve"> PAGEREF _Toc14263843 \h </w:instrText>
        </w:r>
        <w:r w:rsidR="00DE7ACE">
          <w:rPr>
            <w:noProof/>
            <w:webHidden/>
          </w:rPr>
        </w:r>
        <w:r w:rsidR="00DE7ACE">
          <w:rPr>
            <w:noProof/>
            <w:webHidden/>
          </w:rPr>
          <w:fldChar w:fldCharType="separate"/>
        </w:r>
        <w:r w:rsidR="00DE7ACE">
          <w:rPr>
            <w:noProof/>
            <w:webHidden/>
          </w:rPr>
          <w:t>6</w:t>
        </w:r>
        <w:r w:rsidR="00DE7ACE">
          <w:rPr>
            <w:noProof/>
            <w:webHidden/>
          </w:rPr>
          <w:fldChar w:fldCharType="end"/>
        </w:r>
      </w:hyperlink>
    </w:p>
    <w:p w14:paraId="71E9E9BE" w14:textId="1284834F" w:rsidR="00DE7ACE" w:rsidRDefault="00DE41CB">
      <w:pPr>
        <w:pStyle w:val="TOC2"/>
        <w:tabs>
          <w:tab w:val="right" w:leader="dot" w:pos="9016"/>
        </w:tabs>
        <w:rPr>
          <w:rFonts w:asciiTheme="minorHAnsi" w:eastAsiaTheme="minorEastAsia" w:hAnsiTheme="minorHAnsi"/>
          <w:noProof/>
          <w:lang w:eastAsia="en-AU"/>
        </w:rPr>
      </w:pPr>
      <w:hyperlink w:anchor="_Toc14263844" w:history="1">
        <w:r w:rsidR="00DE7ACE" w:rsidRPr="00DC555E">
          <w:rPr>
            <w:rStyle w:val="Hyperlink"/>
            <w:noProof/>
          </w:rPr>
          <w:t>Slide 8: Results by cohort</w:t>
        </w:r>
        <w:r w:rsidR="00DE7ACE">
          <w:rPr>
            <w:noProof/>
            <w:webHidden/>
          </w:rPr>
          <w:tab/>
        </w:r>
        <w:r w:rsidR="00DE7ACE">
          <w:rPr>
            <w:noProof/>
            <w:webHidden/>
          </w:rPr>
          <w:fldChar w:fldCharType="begin"/>
        </w:r>
        <w:r w:rsidR="00DE7ACE">
          <w:rPr>
            <w:noProof/>
            <w:webHidden/>
          </w:rPr>
          <w:instrText xml:space="preserve"> PAGEREF _Toc14263844 \h </w:instrText>
        </w:r>
        <w:r w:rsidR="00DE7ACE">
          <w:rPr>
            <w:noProof/>
            <w:webHidden/>
          </w:rPr>
        </w:r>
        <w:r w:rsidR="00DE7ACE">
          <w:rPr>
            <w:noProof/>
            <w:webHidden/>
          </w:rPr>
          <w:fldChar w:fldCharType="separate"/>
        </w:r>
        <w:r w:rsidR="00DE7ACE">
          <w:rPr>
            <w:noProof/>
            <w:webHidden/>
          </w:rPr>
          <w:t>7</w:t>
        </w:r>
        <w:r w:rsidR="00DE7ACE">
          <w:rPr>
            <w:noProof/>
            <w:webHidden/>
          </w:rPr>
          <w:fldChar w:fldCharType="end"/>
        </w:r>
      </w:hyperlink>
    </w:p>
    <w:p w14:paraId="35B91ED3" w14:textId="0C5B7AD0" w:rsidR="00DE7ACE" w:rsidRDefault="00DE41CB">
      <w:pPr>
        <w:pStyle w:val="TOC2"/>
        <w:tabs>
          <w:tab w:val="right" w:leader="dot" w:pos="9016"/>
        </w:tabs>
        <w:rPr>
          <w:rFonts w:asciiTheme="minorHAnsi" w:eastAsiaTheme="minorEastAsia" w:hAnsiTheme="minorHAnsi"/>
          <w:noProof/>
          <w:lang w:eastAsia="en-AU"/>
        </w:rPr>
      </w:pPr>
      <w:hyperlink w:anchor="_Toc14263845" w:history="1">
        <w:r w:rsidR="00DE7ACE" w:rsidRPr="00DC555E">
          <w:rPr>
            <w:rStyle w:val="Hyperlink"/>
            <w:noProof/>
          </w:rPr>
          <w:t>Slide 9: Participants from birth to before school</w:t>
        </w:r>
        <w:r w:rsidR="00DE7ACE">
          <w:rPr>
            <w:noProof/>
            <w:webHidden/>
          </w:rPr>
          <w:tab/>
        </w:r>
        <w:r w:rsidR="00DE7ACE">
          <w:rPr>
            <w:noProof/>
            <w:webHidden/>
          </w:rPr>
          <w:fldChar w:fldCharType="begin"/>
        </w:r>
        <w:r w:rsidR="00DE7ACE">
          <w:rPr>
            <w:noProof/>
            <w:webHidden/>
          </w:rPr>
          <w:instrText xml:space="preserve"> PAGEREF _Toc14263845 \h </w:instrText>
        </w:r>
        <w:r w:rsidR="00DE7ACE">
          <w:rPr>
            <w:noProof/>
            <w:webHidden/>
          </w:rPr>
        </w:r>
        <w:r w:rsidR="00DE7ACE">
          <w:rPr>
            <w:noProof/>
            <w:webHidden/>
          </w:rPr>
          <w:fldChar w:fldCharType="separate"/>
        </w:r>
        <w:r w:rsidR="00DE7ACE">
          <w:rPr>
            <w:noProof/>
            <w:webHidden/>
          </w:rPr>
          <w:t>7</w:t>
        </w:r>
        <w:r w:rsidR="00DE7ACE">
          <w:rPr>
            <w:noProof/>
            <w:webHidden/>
          </w:rPr>
          <w:fldChar w:fldCharType="end"/>
        </w:r>
      </w:hyperlink>
    </w:p>
    <w:p w14:paraId="19E067C9" w14:textId="2632230F" w:rsidR="00DE7ACE" w:rsidRDefault="00DE41CB">
      <w:pPr>
        <w:pStyle w:val="TOC2"/>
        <w:tabs>
          <w:tab w:val="right" w:leader="dot" w:pos="9016"/>
        </w:tabs>
        <w:rPr>
          <w:rFonts w:asciiTheme="minorHAnsi" w:eastAsiaTheme="minorEastAsia" w:hAnsiTheme="minorHAnsi"/>
          <w:noProof/>
          <w:lang w:eastAsia="en-AU"/>
        </w:rPr>
      </w:pPr>
      <w:hyperlink w:anchor="_Toc14263846" w:history="1">
        <w:r w:rsidR="00DE7ACE" w:rsidRPr="00DC555E">
          <w:rPr>
            <w:rStyle w:val="Hyperlink"/>
            <w:noProof/>
          </w:rPr>
          <w:t>Slide 10: Participants from birth to before school: Roadmap</w:t>
        </w:r>
        <w:r w:rsidR="00DE7ACE">
          <w:rPr>
            <w:noProof/>
            <w:webHidden/>
          </w:rPr>
          <w:tab/>
        </w:r>
        <w:r w:rsidR="00DE7ACE">
          <w:rPr>
            <w:noProof/>
            <w:webHidden/>
          </w:rPr>
          <w:fldChar w:fldCharType="begin"/>
        </w:r>
        <w:r w:rsidR="00DE7ACE">
          <w:rPr>
            <w:noProof/>
            <w:webHidden/>
          </w:rPr>
          <w:instrText xml:space="preserve"> PAGEREF _Toc14263846 \h </w:instrText>
        </w:r>
        <w:r w:rsidR="00DE7ACE">
          <w:rPr>
            <w:noProof/>
            <w:webHidden/>
          </w:rPr>
        </w:r>
        <w:r w:rsidR="00DE7ACE">
          <w:rPr>
            <w:noProof/>
            <w:webHidden/>
          </w:rPr>
          <w:fldChar w:fldCharType="separate"/>
        </w:r>
        <w:r w:rsidR="00DE7ACE">
          <w:rPr>
            <w:noProof/>
            <w:webHidden/>
          </w:rPr>
          <w:t>7</w:t>
        </w:r>
        <w:r w:rsidR="00DE7ACE">
          <w:rPr>
            <w:noProof/>
            <w:webHidden/>
          </w:rPr>
          <w:fldChar w:fldCharType="end"/>
        </w:r>
      </w:hyperlink>
    </w:p>
    <w:p w14:paraId="50FA4968" w14:textId="70372CC9" w:rsidR="00DE7ACE" w:rsidRDefault="00DE41CB">
      <w:pPr>
        <w:pStyle w:val="TOC2"/>
        <w:tabs>
          <w:tab w:val="right" w:leader="dot" w:pos="9016"/>
        </w:tabs>
        <w:rPr>
          <w:rFonts w:asciiTheme="minorHAnsi" w:eastAsiaTheme="minorEastAsia" w:hAnsiTheme="minorHAnsi"/>
          <w:noProof/>
          <w:lang w:eastAsia="en-AU"/>
        </w:rPr>
      </w:pPr>
      <w:hyperlink w:anchor="_Toc14263847" w:history="1">
        <w:r w:rsidR="00DE7ACE" w:rsidRPr="00DC555E">
          <w:rPr>
            <w:rStyle w:val="Hyperlink"/>
            <w:noProof/>
          </w:rPr>
          <w:t>Slide 11: Participants birth to starting school: Baseline indicators</w:t>
        </w:r>
        <w:r w:rsidR="00DE7ACE">
          <w:rPr>
            <w:noProof/>
            <w:webHidden/>
          </w:rPr>
          <w:tab/>
        </w:r>
        <w:r w:rsidR="00DE7ACE">
          <w:rPr>
            <w:noProof/>
            <w:webHidden/>
          </w:rPr>
          <w:fldChar w:fldCharType="begin"/>
        </w:r>
        <w:r w:rsidR="00DE7ACE">
          <w:rPr>
            <w:noProof/>
            <w:webHidden/>
          </w:rPr>
          <w:instrText xml:space="preserve"> PAGEREF _Toc14263847 \h </w:instrText>
        </w:r>
        <w:r w:rsidR="00DE7ACE">
          <w:rPr>
            <w:noProof/>
            <w:webHidden/>
          </w:rPr>
        </w:r>
        <w:r w:rsidR="00DE7ACE">
          <w:rPr>
            <w:noProof/>
            <w:webHidden/>
          </w:rPr>
          <w:fldChar w:fldCharType="separate"/>
        </w:r>
        <w:r w:rsidR="00DE7ACE">
          <w:rPr>
            <w:noProof/>
            <w:webHidden/>
          </w:rPr>
          <w:t>8</w:t>
        </w:r>
        <w:r w:rsidR="00DE7ACE">
          <w:rPr>
            <w:noProof/>
            <w:webHidden/>
          </w:rPr>
          <w:fldChar w:fldCharType="end"/>
        </w:r>
      </w:hyperlink>
    </w:p>
    <w:p w14:paraId="2CDF0E3F" w14:textId="35EC1E62" w:rsidR="00DE7ACE" w:rsidRDefault="00DE41CB">
      <w:pPr>
        <w:pStyle w:val="TOC2"/>
        <w:tabs>
          <w:tab w:val="right" w:leader="dot" w:pos="9016"/>
        </w:tabs>
        <w:rPr>
          <w:rFonts w:asciiTheme="minorHAnsi" w:eastAsiaTheme="minorEastAsia" w:hAnsiTheme="minorHAnsi"/>
          <w:noProof/>
          <w:lang w:eastAsia="en-AU"/>
        </w:rPr>
      </w:pPr>
      <w:hyperlink w:anchor="_Toc14263848" w:history="1">
        <w:r w:rsidR="00DE7ACE" w:rsidRPr="00DC555E">
          <w:rPr>
            <w:rStyle w:val="Hyperlink"/>
            <w:noProof/>
          </w:rPr>
          <w:t>Slide 12: Participants birth to starting school: Longitudinal change</w:t>
        </w:r>
        <w:r w:rsidR="00DE7ACE">
          <w:rPr>
            <w:noProof/>
            <w:webHidden/>
          </w:rPr>
          <w:tab/>
        </w:r>
        <w:r w:rsidR="00DE7ACE">
          <w:rPr>
            <w:noProof/>
            <w:webHidden/>
          </w:rPr>
          <w:fldChar w:fldCharType="begin"/>
        </w:r>
        <w:r w:rsidR="00DE7ACE">
          <w:rPr>
            <w:noProof/>
            <w:webHidden/>
          </w:rPr>
          <w:instrText xml:space="preserve"> PAGEREF _Toc14263848 \h </w:instrText>
        </w:r>
        <w:r w:rsidR="00DE7ACE">
          <w:rPr>
            <w:noProof/>
            <w:webHidden/>
          </w:rPr>
        </w:r>
        <w:r w:rsidR="00DE7ACE">
          <w:rPr>
            <w:noProof/>
            <w:webHidden/>
          </w:rPr>
          <w:fldChar w:fldCharType="separate"/>
        </w:r>
        <w:r w:rsidR="00DE7ACE">
          <w:rPr>
            <w:noProof/>
            <w:webHidden/>
          </w:rPr>
          <w:t>8</w:t>
        </w:r>
        <w:r w:rsidR="00DE7ACE">
          <w:rPr>
            <w:noProof/>
            <w:webHidden/>
          </w:rPr>
          <w:fldChar w:fldCharType="end"/>
        </w:r>
      </w:hyperlink>
    </w:p>
    <w:p w14:paraId="04325D35" w14:textId="43F34F49" w:rsidR="00DE7ACE" w:rsidRDefault="00DE41CB">
      <w:pPr>
        <w:pStyle w:val="TOC2"/>
        <w:tabs>
          <w:tab w:val="right" w:leader="dot" w:pos="9016"/>
        </w:tabs>
        <w:rPr>
          <w:rFonts w:asciiTheme="minorHAnsi" w:eastAsiaTheme="minorEastAsia" w:hAnsiTheme="minorHAnsi"/>
          <w:noProof/>
          <w:lang w:eastAsia="en-AU"/>
        </w:rPr>
      </w:pPr>
      <w:hyperlink w:anchor="_Toc14263849" w:history="1">
        <w:r w:rsidR="00DE7ACE" w:rsidRPr="00DC555E">
          <w:rPr>
            <w:rStyle w:val="Hyperlink"/>
            <w:noProof/>
          </w:rPr>
          <w:t>Slide 13: Participants birth to before school: Level of function</w:t>
        </w:r>
        <w:r w:rsidR="00DE7ACE">
          <w:rPr>
            <w:noProof/>
            <w:webHidden/>
          </w:rPr>
          <w:tab/>
        </w:r>
        <w:r w:rsidR="00DE7ACE">
          <w:rPr>
            <w:noProof/>
            <w:webHidden/>
          </w:rPr>
          <w:fldChar w:fldCharType="begin"/>
        </w:r>
        <w:r w:rsidR="00DE7ACE">
          <w:rPr>
            <w:noProof/>
            <w:webHidden/>
          </w:rPr>
          <w:instrText xml:space="preserve"> PAGEREF _Toc14263849 \h </w:instrText>
        </w:r>
        <w:r w:rsidR="00DE7ACE">
          <w:rPr>
            <w:noProof/>
            <w:webHidden/>
          </w:rPr>
        </w:r>
        <w:r w:rsidR="00DE7ACE">
          <w:rPr>
            <w:noProof/>
            <w:webHidden/>
          </w:rPr>
          <w:fldChar w:fldCharType="separate"/>
        </w:r>
        <w:r w:rsidR="00DE7ACE">
          <w:rPr>
            <w:noProof/>
            <w:webHidden/>
          </w:rPr>
          <w:t>8</w:t>
        </w:r>
        <w:r w:rsidR="00DE7ACE">
          <w:rPr>
            <w:noProof/>
            <w:webHidden/>
          </w:rPr>
          <w:fldChar w:fldCharType="end"/>
        </w:r>
      </w:hyperlink>
    </w:p>
    <w:p w14:paraId="1B2E7753" w14:textId="57057A72" w:rsidR="00DE7ACE" w:rsidRDefault="00DE41CB">
      <w:pPr>
        <w:pStyle w:val="TOC2"/>
        <w:tabs>
          <w:tab w:val="right" w:leader="dot" w:pos="9016"/>
        </w:tabs>
        <w:rPr>
          <w:rFonts w:asciiTheme="minorHAnsi" w:eastAsiaTheme="minorEastAsia" w:hAnsiTheme="minorHAnsi"/>
          <w:noProof/>
          <w:lang w:eastAsia="en-AU"/>
        </w:rPr>
      </w:pPr>
      <w:hyperlink w:anchor="_Toc14263850" w:history="1">
        <w:r w:rsidR="00DE7ACE" w:rsidRPr="00DC555E">
          <w:rPr>
            <w:rStyle w:val="Hyperlink"/>
            <w:noProof/>
          </w:rPr>
          <w:t>Slide 14: Participants birth to before school: Geography</w:t>
        </w:r>
        <w:r w:rsidR="00DE7ACE">
          <w:rPr>
            <w:noProof/>
            <w:webHidden/>
          </w:rPr>
          <w:tab/>
        </w:r>
        <w:r w:rsidR="00DE7ACE">
          <w:rPr>
            <w:noProof/>
            <w:webHidden/>
          </w:rPr>
          <w:fldChar w:fldCharType="begin"/>
        </w:r>
        <w:r w:rsidR="00DE7ACE">
          <w:rPr>
            <w:noProof/>
            <w:webHidden/>
          </w:rPr>
          <w:instrText xml:space="preserve"> PAGEREF _Toc14263850 \h </w:instrText>
        </w:r>
        <w:r w:rsidR="00DE7ACE">
          <w:rPr>
            <w:noProof/>
            <w:webHidden/>
          </w:rPr>
        </w:r>
        <w:r w:rsidR="00DE7ACE">
          <w:rPr>
            <w:noProof/>
            <w:webHidden/>
          </w:rPr>
          <w:fldChar w:fldCharType="separate"/>
        </w:r>
        <w:r w:rsidR="00DE7ACE">
          <w:rPr>
            <w:noProof/>
            <w:webHidden/>
          </w:rPr>
          <w:t>9</w:t>
        </w:r>
        <w:r w:rsidR="00DE7ACE">
          <w:rPr>
            <w:noProof/>
            <w:webHidden/>
          </w:rPr>
          <w:fldChar w:fldCharType="end"/>
        </w:r>
      </w:hyperlink>
    </w:p>
    <w:p w14:paraId="60A4600D" w14:textId="0032A318" w:rsidR="00DE7ACE" w:rsidRDefault="00DE41CB">
      <w:pPr>
        <w:pStyle w:val="TOC2"/>
        <w:tabs>
          <w:tab w:val="right" w:leader="dot" w:pos="9016"/>
        </w:tabs>
        <w:rPr>
          <w:rFonts w:asciiTheme="minorHAnsi" w:eastAsiaTheme="minorEastAsia" w:hAnsiTheme="minorHAnsi"/>
          <w:noProof/>
          <w:lang w:eastAsia="en-AU"/>
        </w:rPr>
      </w:pPr>
      <w:hyperlink w:anchor="_Toc14263851" w:history="1">
        <w:r w:rsidR="00DE7ACE" w:rsidRPr="00DC555E">
          <w:rPr>
            <w:rStyle w:val="Hyperlink"/>
            <w:noProof/>
          </w:rPr>
          <w:t>Slide 15: Participants birth to before school: Indigenous participants</w:t>
        </w:r>
        <w:r w:rsidR="00DE7ACE">
          <w:rPr>
            <w:noProof/>
            <w:webHidden/>
          </w:rPr>
          <w:tab/>
        </w:r>
        <w:r w:rsidR="00DE7ACE">
          <w:rPr>
            <w:noProof/>
            <w:webHidden/>
          </w:rPr>
          <w:fldChar w:fldCharType="begin"/>
        </w:r>
        <w:r w:rsidR="00DE7ACE">
          <w:rPr>
            <w:noProof/>
            <w:webHidden/>
          </w:rPr>
          <w:instrText xml:space="preserve"> PAGEREF _Toc14263851 \h </w:instrText>
        </w:r>
        <w:r w:rsidR="00DE7ACE">
          <w:rPr>
            <w:noProof/>
            <w:webHidden/>
          </w:rPr>
        </w:r>
        <w:r w:rsidR="00DE7ACE">
          <w:rPr>
            <w:noProof/>
            <w:webHidden/>
          </w:rPr>
          <w:fldChar w:fldCharType="separate"/>
        </w:r>
        <w:r w:rsidR="00DE7ACE">
          <w:rPr>
            <w:noProof/>
            <w:webHidden/>
          </w:rPr>
          <w:t>10</w:t>
        </w:r>
        <w:r w:rsidR="00DE7ACE">
          <w:rPr>
            <w:noProof/>
            <w:webHidden/>
          </w:rPr>
          <w:fldChar w:fldCharType="end"/>
        </w:r>
      </w:hyperlink>
    </w:p>
    <w:p w14:paraId="1D05B5B5" w14:textId="6ACD63C4" w:rsidR="00DE7ACE" w:rsidRDefault="00DE41CB">
      <w:pPr>
        <w:pStyle w:val="TOC2"/>
        <w:tabs>
          <w:tab w:val="right" w:leader="dot" w:pos="9016"/>
        </w:tabs>
        <w:rPr>
          <w:rFonts w:asciiTheme="minorHAnsi" w:eastAsiaTheme="minorEastAsia" w:hAnsiTheme="minorHAnsi"/>
          <w:noProof/>
          <w:lang w:eastAsia="en-AU"/>
        </w:rPr>
      </w:pPr>
      <w:hyperlink w:anchor="_Toc14263852" w:history="1">
        <w:r w:rsidR="00DE7ACE" w:rsidRPr="00DC555E">
          <w:rPr>
            <w:rStyle w:val="Hyperlink"/>
            <w:noProof/>
          </w:rPr>
          <w:t>Slide 16: Participants birth to before school: CALD background participants</w:t>
        </w:r>
        <w:r w:rsidR="00DE7ACE">
          <w:rPr>
            <w:noProof/>
            <w:webHidden/>
          </w:rPr>
          <w:tab/>
        </w:r>
        <w:r w:rsidR="00DE7ACE">
          <w:rPr>
            <w:noProof/>
            <w:webHidden/>
          </w:rPr>
          <w:fldChar w:fldCharType="begin"/>
        </w:r>
        <w:r w:rsidR="00DE7ACE">
          <w:rPr>
            <w:noProof/>
            <w:webHidden/>
          </w:rPr>
          <w:instrText xml:space="preserve"> PAGEREF _Toc14263852 \h </w:instrText>
        </w:r>
        <w:r w:rsidR="00DE7ACE">
          <w:rPr>
            <w:noProof/>
            <w:webHidden/>
          </w:rPr>
        </w:r>
        <w:r w:rsidR="00DE7ACE">
          <w:rPr>
            <w:noProof/>
            <w:webHidden/>
          </w:rPr>
          <w:fldChar w:fldCharType="separate"/>
        </w:r>
        <w:r w:rsidR="00DE7ACE">
          <w:rPr>
            <w:noProof/>
            <w:webHidden/>
          </w:rPr>
          <w:t>10</w:t>
        </w:r>
        <w:r w:rsidR="00DE7ACE">
          <w:rPr>
            <w:noProof/>
            <w:webHidden/>
          </w:rPr>
          <w:fldChar w:fldCharType="end"/>
        </w:r>
      </w:hyperlink>
    </w:p>
    <w:p w14:paraId="7F189234" w14:textId="14CD5ECB" w:rsidR="00DE7ACE" w:rsidRDefault="00DE41CB">
      <w:pPr>
        <w:pStyle w:val="TOC2"/>
        <w:tabs>
          <w:tab w:val="right" w:leader="dot" w:pos="9016"/>
        </w:tabs>
        <w:rPr>
          <w:rFonts w:asciiTheme="minorHAnsi" w:eastAsiaTheme="minorEastAsia" w:hAnsiTheme="minorHAnsi"/>
          <w:noProof/>
          <w:lang w:eastAsia="en-AU"/>
        </w:rPr>
      </w:pPr>
      <w:hyperlink w:anchor="_Toc14263853" w:history="1">
        <w:r w:rsidR="00DE7ACE" w:rsidRPr="00DC555E">
          <w:rPr>
            <w:rStyle w:val="Hyperlink"/>
            <w:noProof/>
          </w:rPr>
          <w:t>Slide 17: Participants birth to before school: Has the NDIS helped?</w:t>
        </w:r>
        <w:r w:rsidR="00DE7ACE">
          <w:rPr>
            <w:noProof/>
            <w:webHidden/>
          </w:rPr>
          <w:tab/>
        </w:r>
        <w:r w:rsidR="00DE7ACE">
          <w:rPr>
            <w:noProof/>
            <w:webHidden/>
          </w:rPr>
          <w:fldChar w:fldCharType="begin"/>
        </w:r>
        <w:r w:rsidR="00DE7ACE">
          <w:rPr>
            <w:noProof/>
            <w:webHidden/>
          </w:rPr>
          <w:instrText xml:space="preserve"> PAGEREF _Toc14263853 \h </w:instrText>
        </w:r>
        <w:r w:rsidR="00DE7ACE">
          <w:rPr>
            <w:noProof/>
            <w:webHidden/>
          </w:rPr>
        </w:r>
        <w:r w:rsidR="00DE7ACE">
          <w:rPr>
            <w:noProof/>
            <w:webHidden/>
          </w:rPr>
          <w:fldChar w:fldCharType="separate"/>
        </w:r>
        <w:r w:rsidR="00DE7ACE">
          <w:rPr>
            <w:noProof/>
            <w:webHidden/>
          </w:rPr>
          <w:t>11</w:t>
        </w:r>
        <w:r w:rsidR="00DE7ACE">
          <w:rPr>
            <w:noProof/>
            <w:webHidden/>
          </w:rPr>
          <w:fldChar w:fldCharType="end"/>
        </w:r>
      </w:hyperlink>
    </w:p>
    <w:p w14:paraId="6CADD098" w14:textId="76C3991F" w:rsidR="00DE7ACE" w:rsidRDefault="00DE41CB">
      <w:pPr>
        <w:pStyle w:val="TOC2"/>
        <w:tabs>
          <w:tab w:val="right" w:leader="dot" w:pos="9016"/>
        </w:tabs>
        <w:rPr>
          <w:rFonts w:asciiTheme="minorHAnsi" w:eastAsiaTheme="minorEastAsia" w:hAnsiTheme="minorHAnsi"/>
          <w:noProof/>
          <w:lang w:eastAsia="en-AU"/>
        </w:rPr>
      </w:pPr>
      <w:hyperlink w:anchor="_Toc14263854" w:history="1">
        <w:r w:rsidR="00DE7ACE" w:rsidRPr="00DC555E">
          <w:rPr>
            <w:rStyle w:val="Hyperlink"/>
            <w:noProof/>
          </w:rPr>
          <w:t>Slide 18: Concerns in Areas of Child Development</w:t>
        </w:r>
        <w:r w:rsidR="00DE7ACE">
          <w:rPr>
            <w:noProof/>
            <w:webHidden/>
          </w:rPr>
          <w:tab/>
        </w:r>
        <w:r w:rsidR="00DE7ACE">
          <w:rPr>
            <w:noProof/>
            <w:webHidden/>
          </w:rPr>
          <w:fldChar w:fldCharType="begin"/>
        </w:r>
        <w:r w:rsidR="00DE7ACE">
          <w:rPr>
            <w:noProof/>
            <w:webHidden/>
          </w:rPr>
          <w:instrText xml:space="preserve"> PAGEREF _Toc14263854 \h </w:instrText>
        </w:r>
        <w:r w:rsidR="00DE7ACE">
          <w:rPr>
            <w:noProof/>
            <w:webHidden/>
          </w:rPr>
        </w:r>
        <w:r w:rsidR="00DE7ACE">
          <w:rPr>
            <w:noProof/>
            <w:webHidden/>
          </w:rPr>
          <w:fldChar w:fldCharType="separate"/>
        </w:r>
        <w:r w:rsidR="00DE7ACE">
          <w:rPr>
            <w:noProof/>
            <w:webHidden/>
          </w:rPr>
          <w:t>11</w:t>
        </w:r>
        <w:r w:rsidR="00DE7ACE">
          <w:rPr>
            <w:noProof/>
            <w:webHidden/>
          </w:rPr>
          <w:fldChar w:fldCharType="end"/>
        </w:r>
      </w:hyperlink>
    </w:p>
    <w:p w14:paraId="63285339" w14:textId="196063EF" w:rsidR="00DE7ACE" w:rsidRDefault="00DE41CB">
      <w:pPr>
        <w:pStyle w:val="TOC2"/>
        <w:tabs>
          <w:tab w:val="right" w:leader="dot" w:pos="9016"/>
        </w:tabs>
        <w:rPr>
          <w:rFonts w:asciiTheme="minorHAnsi" w:eastAsiaTheme="minorEastAsia" w:hAnsiTheme="minorHAnsi"/>
          <w:noProof/>
          <w:lang w:eastAsia="en-AU"/>
        </w:rPr>
      </w:pPr>
      <w:hyperlink w:anchor="_Toc14263855" w:history="1">
        <w:r w:rsidR="00DE7ACE" w:rsidRPr="00DC555E">
          <w:rPr>
            <w:rStyle w:val="Hyperlink"/>
            <w:noProof/>
          </w:rPr>
          <w:t>Slide 19: Participants birth to starting school: Childcare: Outline</w:t>
        </w:r>
        <w:r w:rsidR="00DE7ACE">
          <w:rPr>
            <w:noProof/>
            <w:webHidden/>
          </w:rPr>
          <w:tab/>
        </w:r>
        <w:r w:rsidR="00DE7ACE">
          <w:rPr>
            <w:noProof/>
            <w:webHidden/>
          </w:rPr>
          <w:fldChar w:fldCharType="begin"/>
        </w:r>
        <w:r w:rsidR="00DE7ACE">
          <w:rPr>
            <w:noProof/>
            <w:webHidden/>
          </w:rPr>
          <w:instrText xml:space="preserve"> PAGEREF _Toc14263855 \h </w:instrText>
        </w:r>
        <w:r w:rsidR="00DE7ACE">
          <w:rPr>
            <w:noProof/>
            <w:webHidden/>
          </w:rPr>
        </w:r>
        <w:r w:rsidR="00DE7ACE">
          <w:rPr>
            <w:noProof/>
            <w:webHidden/>
          </w:rPr>
          <w:fldChar w:fldCharType="separate"/>
        </w:r>
        <w:r w:rsidR="00DE7ACE">
          <w:rPr>
            <w:noProof/>
            <w:webHidden/>
          </w:rPr>
          <w:t>11</w:t>
        </w:r>
        <w:r w:rsidR="00DE7ACE">
          <w:rPr>
            <w:noProof/>
            <w:webHidden/>
          </w:rPr>
          <w:fldChar w:fldCharType="end"/>
        </w:r>
      </w:hyperlink>
    </w:p>
    <w:p w14:paraId="1D0DA33A" w14:textId="1464F40F" w:rsidR="00DE7ACE" w:rsidRDefault="00DE41CB">
      <w:pPr>
        <w:pStyle w:val="TOC2"/>
        <w:tabs>
          <w:tab w:val="right" w:leader="dot" w:pos="9016"/>
        </w:tabs>
        <w:rPr>
          <w:rFonts w:asciiTheme="minorHAnsi" w:eastAsiaTheme="minorEastAsia" w:hAnsiTheme="minorHAnsi"/>
          <w:noProof/>
          <w:lang w:eastAsia="en-AU"/>
        </w:rPr>
      </w:pPr>
      <w:hyperlink w:anchor="_Toc14263856" w:history="1">
        <w:r w:rsidR="00DE7ACE" w:rsidRPr="00DC555E">
          <w:rPr>
            <w:rStyle w:val="Hyperlink"/>
            <w:noProof/>
          </w:rPr>
          <w:t>Slide 20: Participants birth to before school: Childcare: Utilisation</w:t>
        </w:r>
        <w:r w:rsidR="00DE7ACE">
          <w:rPr>
            <w:noProof/>
            <w:webHidden/>
          </w:rPr>
          <w:tab/>
        </w:r>
        <w:r w:rsidR="00DE7ACE">
          <w:rPr>
            <w:noProof/>
            <w:webHidden/>
          </w:rPr>
          <w:fldChar w:fldCharType="begin"/>
        </w:r>
        <w:r w:rsidR="00DE7ACE">
          <w:rPr>
            <w:noProof/>
            <w:webHidden/>
          </w:rPr>
          <w:instrText xml:space="preserve"> PAGEREF _Toc14263856 \h </w:instrText>
        </w:r>
        <w:r w:rsidR="00DE7ACE">
          <w:rPr>
            <w:noProof/>
            <w:webHidden/>
          </w:rPr>
        </w:r>
        <w:r w:rsidR="00DE7ACE">
          <w:rPr>
            <w:noProof/>
            <w:webHidden/>
          </w:rPr>
          <w:fldChar w:fldCharType="separate"/>
        </w:r>
        <w:r w:rsidR="00DE7ACE">
          <w:rPr>
            <w:noProof/>
            <w:webHidden/>
          </w:rPr>
          <w:t>11</w:t>
        </w:r>
        <w:r w:rsidR="00DE7ACE">
          <w:rPr>
            <w:noProof/>
            <w:webHidden/>
          </w:rPr>
          <w:fldChar w:fldCharType="end"/>
        </w:r>
      </w:hyperlink>
    </w:p>
    <w:p w14:paraId="2F3BA2AA" w14:textId="2CBCBC8C" w:rsidR="00DE7ACE" w:rsidRDefault="00DE41CB">
      <w:pPr>
        <w:pStyle w:val="TOC2"/>
        <w:tabs>
          <w:tab w:val="right" w:leader="dot" w:pos="9016"/>
        </w:tabs>
        <w:rPr>
          <w:rFonts w:asciiTheme="minorHAnsi" w:eastAsiaTheme="minorEastAsia" w:hAnsiTheme="minorHAnsi"/>
          <w:noProof/>
          <w:lang w:eastAsia="en-AU"/>
        </w:rPr>
      </w:pPr>
      <w:hyperlink w:anchor="_Toc14263857" w:history="1">
        <w:r w:rsidR="00DE7ACE" w:rsidRPr="00DC555E">
          <w:rPr>
            <w:rStyle w:val="Hyperlink"/>
            <w:noProof/>
          </w:rPr>
          <w:t>Slide 21: Participants birth to before school: Childcare: Segmentation</w:t>
        </w:r>
        <w:r w:rsidR="00DE7ACE">
          <w:rPr>
            <w:noProof/>
            <w:webHidden/>
          </w:rPr>
          <w:tab/>
        </w:r>
        <w:r w:rsidR="00DE7ACE">
          <w:rPr>
            <w:noProof/>
            <w:webHidden/>
          </w:rPr>
          <w:fldChar w:fldCharType="begin"/>
        </w:r>
        <w:r w:rsidR="00DE7ACE">
          <w:rPr>
            <w:noProof/>
            <w:webHidden/>
          </w:rPr>
          <w:instrText xml:space="preserve"> PAGEREF _Toc14263857 \h </w:instrText>
        </w:r>
        <w:r w:rsidR="00DE7ACE">
          <w:rPr>
            <w:noProof/>
            <w:webHidden/>
          </w:rPr>
        </w:r>
        <w:r w:rsidR="00DE7ACE">
          <w:rPr>
            <w:noProof/>
            <w:webHidden/>
          </w:rPr>
          <w:fldChar w:fldCharType="separate"/>
        </w:r>
        <w:r w:rsidR="00DE7ACE">
          <w:rPr>
            <w:noProof/>
            <w:webHidden/>
          </w:rPr>
          <w:t>12</w:t>
        </w:r>
        <w:r w:rsidR="00DE7ACE">
          <w:rPr>
            <w:noProof/>
            <w:webHidden/>
          </w:rPr>
          <w:fldChar w:fldCharType="end"/>
        </w:r>
      </w:hyperlink>
    </w:p>
    <w:p w14:paraId="1DDC2F3F" w14:textId="37265DD8" w:rsidR="00DE7ACE" w:rsidRDefault="00DE41CB">
      <w:pPr>
        <w:pStyle w:val="TOC2"/>
        <w:tabs>
          <w:tab w:val="right" w:leader="dot" w:pos="9016"/>
        </w:tabs>
        <w:rPr>
          <w:rFonts w:asciiTheme="minorHAnsi" w:eastAsiaTheme="minorEastAsia" w:hAnsiTheme="minorHAnsi"/>
          <w:noProof/>
          <w:lang w:eastAsia="en-AU"/>
        </w:rPr>
      </w:pPr>
      <w:hyperlink w:anchor="_Toc14263858" w:history="1">
        <w:r w:rsidR="00DE7ACE" w:rsidRPr="00DC555E">
          <w:rPr>
            <w:rStyle w:val="Hyperlink"/>
            <w:noProof/>
          </w:rPr>
          <w:t>Slide 22: Participants birth to before school: Childcare: Experiences</w:t>
        </w:r>
        <w:r w:rsidR="00DE7ACE">
          <w:rPr>
            <w:noProof/>
            <w:webHidden/>
          </w:rPr>
          <w:tab/>
        </w:r>
        <w:r w:rsidR="00DE7ACE">
          <w:rPr>
            <w:noProof/>
            <w:webHidden/>
          </w:rPr>
          <w:fldChar w:fldCharType="begin"/>
        </w:r>
        <w:r w:rsidR="00DE7ACE">
          <w:rPr>
            <w:noProof/>
            <w:webHidden/>
          </w:rPr>
          <w:instrText xml:space="preserve"> PAGEREF _Toc14263858 \h </w:instrText>
        </w:r>
        <w:r w:rsidR="00DE7ACE">
          <w:rPr>
            <w:noProof/>
            <w:webHidden/>
          </w:rPr>
        </w:r>
        <w:r w:rsidR="00DE7ACE">
          <w:rPr>
            <w:noProof/>
            <w:webHidden/>
          </w:rPr>
          <w:fldChar w:fldCharType="separate"/>
        </w:r>
        <w:r w:rsidR="00DE7ACE">
          <w:rPr>
            <w:noProof/>
            <w:webHidden/>
          </w:rPr>
          <w:t>12</w:t>
        </w:r>
        <w:r w:rsidR="00DE7ACE">
          <w:rPr>
            <w:noProof/>
            <w:webHidden/>
          </w:rPr>
          <w:fldChar w:fldCharType="end"/>
        </w:r>
      </w:hyperlink>
    </w:p>
    <w:p w14:paraId="230D5569" w14:textId="6EEF074E" w:rsidR="00DE7ACE" w:rsidRDefault="00DE41CB">
      <w:pPr>
        <w:pStyle w:val="TOC2"/>
        <w:tabs>
          <w:tab w:val="right" w:leader="dot" w:pos="9016"/>
        </w:tabs>
        <w:rPr>
          <w:rFonts w:asciiTheme="minorHAnsi" w:eastAsiaTheme="minorEastAsia" w:hAnsiTheme="minorHAnsi"/>
          <w:noProof/>
          <w:lang w:eastAsia="en-AU"/>
        </w:rPr>
      </w:pPr>
      <w:hyperlink w:anchor="_Toc14263859" w:history="1">
        <w:r w:rsidR="00DE7ACE" w:rsidRPr="00DC555E">
          <w:rPr>
            <w:rStyle w:val="Hyperlink"/>
            <w:noProof/>
          </w:rPr>
          <w:t>Slide 23: Participants birth to starting school: Specialist Services: Outline</w:t>
        </w:r>
        <w:r w:rsidR="00DE7ACE">
          <w:rPr>
            <w:noProof/>
            <w:webHidden/>
          </w:rPr>
          <w:tab/>
        </w:r>
        <w:r w:rsidR="00DE7ACE">
          <w:rPr>
            <w:noProof/>
            <w:webHidden/>
          </w:rPr>
          <w:fldChar w:fldCharType="begin"/>
        </w:r>
        <w:r w:rsidR="00DE7ACE">
          <w:rPr>
            <w:noProof/>
            <w:webHidden/>
          </w:rPr>
          <w:instrText xml:space="preserve"> PAGEREF _Toc14263859 \h </w:instrText>
        </w:r>
        <w:r w:rsidR="00DE7ACE">
          <w:rPr>
            <w:noProof/>
            <w:webHidden/>
          </w:rPr>
        </w:r>
        <w:r w:rsidR="00DE7ACE">
          <w:rPr>
            <w:noProof/>
            <w:webHidden/>
          </w:rPr>
          <w:fldChar w:fldCharType="separate"/>
        </w:r>
        <w:r w:rsidR="00DE7ACE">
          <w:rPr>
            <w:noProof/>
            <w:webHidden/>
          </w:rPr>
          <w:t>12</w:t>
        </w:r>
        <w:r w:rsidR="00DE7ACE">
          <w:rPr>
            <w:noProof/>
            <w:webHidden/>
          </w:rPr>
          <w:fldChar w:fldCharType="end"/>
        </w:r>
      </w:hyperlink>
    </w:p>
    <w:p w14:paraId="51926899" w14:textId="03A95951" w:rsidR="00DE7ACE" w:rsidRDefault="00DE41CB">
      <w:pPr>
        <w:pStyle w:val="TOC2"/>
        <w:tabs>
          <w:tab w:val="right" w:leader="dot" w:pos="9016"/>
        </w:tabs>
        <w:rPr>
          <w:rFonts w:asciiTheme="minorHAnsi" w:eastAsiaTheme="minorEastAsia" w:hAnsiTheme="minorHAnsi"/>
          <w:noProof/>
          <w:lang w:eastAsia="en-AU"/>
        </w:rPr>
      </w:pPr>
      <w:hyperlink w:anchor="_Toc14263860" w:history="1">
        <w:r w:rsidR="00DE7ACE" w:rsidRPr="00DC555E">
          <w:rPr>
            <w:rStyle w:val="Hyperlink"/>
            <w:noProof/>
          </w:rPr>
          <w:t>Slide 24: Participants birth to before school: Specialist Services: Utilisation</w:t>
        </w:r>
        <w:r w:rsidR="00DE7ACE">
          <w:rPr>
            <w:noProof/>
            <w:webHidden/>
          </w:rPr>
          <w:tab/>
        </w:r>
        <w:r w:rsidR="00DE7ACE">
          <w:rPr>
            <w:noProof/>
            <w:webHidden/>
          </w:rPr>
          <w:fldChar w:fldCharType="begin"/>
        </w:r>
        <w:r w:rsidR="00DE7ACE">
          <w:rPr>
            <w:noProof/>
            <w:webHidden/>
          </w:rPr>
          <w:instrText xml:space="preserve"> PAGEREF _Toc14263860 \h </w:instrText>
        </w:r>
        <w:r w:rsidR="00DE7ACE">
          <w:rPr>
            <w:noProof/>
            <w:webHidden/>
          </w:rPr>
        </w:r>
        <w:r w:rsidR="00DE7ACE">
          <w:rPr>
            <w:noProof/>
            <w:webHidden/>
          </w:rPr>
          <w:fldChar w:fldCharType="separate"/>
        </w:r>
        <w:r w:rsidR="00DE7ACE">
          <w:rPr>
            <w:noProof/>
            <w:webHidden/>
          </w:rPr>
          <w:t>13</w:t>
        </w:r>
        <w:r w:rsidR="00DE7ACE">
          <w:rPr>
            <w:noProof/>
            <w:webHidden/>
          </w:rPr>
          <w:fldChar w:fldCharType="end"/>
        </w:r>
      </w:hyperlink>
    </w:p>
    <w:p w14:paraId="78C38C0C" w14:textId="177ACDCA" w:rsidR="00DE7ACE" w:rsidRDefault="00DE41CB">
      <w:pPr>
        <w:pStyle w:val="TOC2"/>
        <w:tabs>
          <w:tab w:val="right" w:leader="dot" w:pos="9016"/>
        </w:tabs>
        <w:rPr>
          <w:rFonts w:asciiTheme="minorHAnsi" w:eastAsiaTheme="minorEastAsia" w:hAnsiTheme="minorHAnsi"/>
          <w:noProof/>
          <w:lang w:eastAsia="en-AU"/>
        </w:rPr>
      </w:pPr>
      <w:hyperlink w:anchor="_Toc14263861" w:history="1">
        <w:r w:rsidR="00DE7ACE" w:rsidRPr="00DC555E">
          <w:rPr>
            <w:rStyle w:val="Hyperlink"/>
            <w:noProof/>
          </w:rPr>
          <w:t>Slide 25: Participants birth to before school: Specialist Services: Segmentation</w:t>
        </w:r>
        <w:r w:rsidR="00DE7ACE">
          <w:rPr>
            <w:noProof/>
            <w:webHidden/>
          </w:rPr>
          <w:tab/>
        </w:r>
        <w:r w:rsidR="00DE7ACE">
          <w:rPr>
            <w:noProof/>
            <w:webHidden/>
          </w:rPr>
          <w:fldChar w:fldCharType="begin"/>
        </w:r>
        <w:r w:rsidR="00DE7ACE">
          <w:rPr>
            <w:noProof/>
            <w:webHidden/>
          </w:rPr>
          <w:instrText xml:space="preserve"> PAGEREF _Toc14263861 \h </w:instrText>
        </w:r>
        <w:r w:rsidR="00DE7ACE">
          <w:rPr>
            <w:noProof/>
            <w:webHidden/>
          </w:rPr>
        </w:r>
        <w:r w:rsidR="00DE7ACE">
          <w:rPr>
            <w:noProof/>
            <w:webHidden/>
          </w:rPr>
          <w:fldChar w:fldCharType="separate"/>
        </w:r>
        <w:r w:rsidR="00DE7ACE">
          <w:rPr>
            <w:noProof/>
            <w:webHidden/>
          </w:rPr>
          <w:t>13</w:t>
        </w:r>
        <w:r w:rsidR="00DE7ACE">
          <w:rPr>
            <w:noProof/>
            <w:webHidden/>
          </w:rPr>
          <w:fldChar w:fldCharType="end"/>
        </w:r>
      </w:hyperlink>
    </w:p>
    <w:p w14:paraId="00E099BB" w14:textId="3EA0833F" w:rsidR="00DE7ACE" w:rsidRDefault="00DE41CB">
      <w:pPr>
        <w:pStyle w:val="TOC2"/>
        <w:tabs>
          <w:tab w:val="right" w:leader="dot" w:pos="9016"/>
        </w:tabs>
        <w:rPr>
          <w:rFonts w:asciiTheme="minorHAnsi" w:eastAsiaTheme="minorEastAsia" w:hAnsiTheme="minorHAnsi"/>
          <w:noProof/>
          <w:lang w:eastAsia="en-AU"/>
        </w:rPr>
      </w:pPr>
      <w:hyperlink w:anchor="_Toc14263862" w:history="1">
        <w:r w:rsidR="00DE7ACE" w:rsidRPr="00DC555E">
          <w:rPr>
            <w:rStyle w:val="Hyperlink"/>
            <w:noProof/>
          </w:rPr>
          <w:t>Slide 26: Participants birth to before school: Specialist Services: Experiences</w:t>
        </w:r>
        <w:r w:rsidR="00DE7ACE">
          <w:rPr>
            <w:noProof/>
            <w:webHidden/>
          </w:rPr>
          <w:tab/>
        </w:r>
        <w:r w:rsidR="00DE7ACE">
          <w:rPr>
            <w:noProof/>
            <w:webHidden/>
          </w:rPr>
          <w:fldChar w:fldCharType="begin"/>
        </w:r>
        <w:r w:rsidR="00DE7ACE">
          <w:rPr>
            <w:noProof/>
            <w:webHidden/>
          </w:rPr>
          <w:instrText xml:space="preserve"> PAGEREF _Toc14263862 \h </w:instrText>
        </w:r>
        <w:r w:rsidR="00DE7ACE">
          <w:rPr>
            <w:noProof/>
            <w:webHidden/>
          </w:rPr>
        </w:r>
        <w:r w:rsidR="00DE7ACE">
          <w:rPr>
            <w:noProof/>
            <w:webHidden/>
          </w:rPr>
          <w:fldChar w:fldCharType="separate"/>
        </w:r>
        <w:r w:rsidR="00DE7ACE">
          <w:rPr>
            <w:noProof/>
            <w:webHidden/>
          </w:rPr>
          <w:t>13</w:t>
        </w:r>
        <w:r w:rsidR="00DE7ACE">
          <w:rPr>
            <w:noProof/>
            <w:webHidden/>
          </w:rPr>
          <w:fldChar w:fldCharType="end"/>
        </w:r>
      </w:hyperlink>
    </w:p>
    <w:p w14:paraId="437647AA" w14:textId="24221013" w:rsidR="00DE7ACE" w:rsidRDefault="00DE41CB">
      <w:pPr>
        <w:pStyle w:val="TOC2"/>
        <w:tabs>
          <w:tab w:val="right" w:leader="dot" w:pos="9016"/>
        </w:tabs>
        <w:rPr>
          <w:rFonts w:asciiTheme="minorHAnsi" w:eastAsiaTheme="minorEastAsia" w:hAnsiTheme="minorHAnsi"/>
          <w:noProof/>
          <w:lang w:eastAsia="en-AU"/>
        </w:rPr>
      </w:pPr>
      <w:hyperlink w:anchor="_Toc14263863" w:history="1">
        <w:r w:rsidR="00DE7ACE" w:rsidRPr="00DC555E">
          <w:rPr>
            <w:rStyle w:val="Hyperlink"/>
            <w:noProof/>
          </w:rPr>
          <w:t>Slide 27: Participants from school to age 14</w:t>
        </w:r>
        <w:r w:rsidR="00DE7ACE">
          <w:rPr>
            <w:noProof/>
            <w:webHidden/>
          </w:rPr>
          <w:tab/>
        </w:r>
        <w:r w:rsidR="00DE7ACE">
          <w:rPr>
            <w:noProof/>
            <w:webHidden/>
          </w:rPr>
          <w:fldChar w:fldCharType="begin"/>
        </w:r>
        <w:r w:rsidR="00DE7ACE">
          <w:rPr>
            <w:noProof/>
            <w:webHidden/>
          </w:rPr>
          <w:instrText xml:space="preserve"> PAGEREF _Toc14263863 \h </w:instrText>
        </w:r>
        <w:r w:rsidR="00DE7ACE">
          <w:rPr>
            <w:noProof/>
            <w:webHidden/>
          </w:rPr>
        </w:r>
        <w:r w:rsidR="00DE7ACE">
          <w:rPr>
            <w:noProof/>
            <w:webHidden/>
          </w:rPr>
          <w:fldChar w:fldCharType="separate"/>
        </w:r>
        <w:r w:rsidR="00DE7ACE">
          <w:rPr>
            <w:noProof/>
            <w:webHidden/>
          </w:rPr>
          <w:t>13</w:t>
        </w:r>
        <w:r w:rsidR="00DE7ACE">
          <w:rPr>
            <w:noProof/>
            <w:webHidden/>
          </w:rPr>
          <w:fldChar w:fldCharType="end"/>
        </w:r>
      </w:hyperlink>
    </w:p>
    <w:p w14:paraId="2BA82F75" w14:textId="149CCA99" w:rsidR="00DE7ACE" w:rsidRDefault="00DE41CB">
      <w:pPr>
        <w:pStyle w:val="TOC2"/>
        <w:tabs>
          <w:tab w:val="right" w:leader="dot" w:pos="9016"/>
        </w:tabs>
        <w:rPr>
          <w:rFonts w:asciiTheme="minorHAnsi" w:eastAsiaTheme="minorEastAsia" w:hAnsiTheme="minorHAnsi"/>
          <w:noProof/>
          <w:lang w:eastAsia="en-AU"/>
        </w:rPr>
      </w:pPr>
      <w:hyperlink w:anchor="_Toc14263864" w:history="1">
        <w:r w:rsidR="00DE7ACE" w:rsidRPr="00DC555E">
          <w:rPr>
            <w:rStyle w:val="Hyperlink"/>
            <w:noProof/>
          </w:rPr>
          <w:t>Slide 28: Participants from school to age 14: Roadmap</w:t>
        </w:r>
        <w:r w:rsidR="00DE7ACE">
          <w:rPr>
            <w:noProof/>
            <w:webHidden/>
          </w:rPr>
          <w:tab/>
        </w:r>
        <w:r w:rsidR="00DE7ACE">
          <w:rPr>
            <w:noProof/>
            <w:webHidden/>
          </w:rPr>
          <w:fldChar w:fldCharType="begin"/>
        </w:r>
        <w:r w:rsidR="00DE7ACE">
          <w:rPr>
            <w:noProof/>
            <w:webHidden/>
          </w:rPr>
          <w:instrText xml:space="preserve"> PAGEREF _Toc14263864 \h </w:instrText>
        </w:r>
        <w:r w:rsidR="00DE7ACE">
          <w:rPr>
            <w:noProof/>
            <w:webHidden/>
          </w:rPr>
        </w:r>
        <w:r w:rsidR="00DE7ACE">
          <w:rPr>
            <w:noProof/>
            <w:webHidden/>
          </w:rPr>
          <w:fldChar w:fldCharType="separate"/>
        </w:r>
        <w:r w:rsidR="00DE7ACE">
          <w:rPr>
            <w:noProof/>
            <w:webHidden/>
          </w:rPr>
          <w:t>13</w:t>
        </w:r>
        <w:r w:rsidR="00DE7ACE">
          <w:rPr>
            <w:noProof/>
            <w:webHidden/>
          </w:rPr>
          <w:fldChar w:fldCharType="end"/>
        </w:r>
      </w:hyperlink>
    </w:p>
    <w:p w14:paraId="6E31739E" w14:textId="2425EBA2" w:rsidR="00DE7ACE" w:rsidRDefault="00DE41CB">
      <w:pPr>
        <w:pStyle w:val="TOC2"/>
        <w:tabs>
          <w:tab w:val="right" w:leader="dot" w:pos="9016"/>
        </w:tabs>
        <w:rPr>
          <w:rFonts w:asciiTheme="minorHAnsi" w:eastAsiaTheme="minorEastAsia" w:hAnsiTheme="minorHAnsi"/>
          <w:noProof/>
          <w:lang w:eastAsia="en-AU"/>
        </w:rPr>
      </w:pPr>
      <w:hyperlink w:anchor="_Toc14263865" w:history="1">
        <w:r w:rsidR="00DE7ACE" w:rsidRPr="00DC555E">
          <w:rPr>
            <w:rStyle w:val="Hyperlink"/>
            <w:noProof/>
          </w:rPr>
          <w:t xml:space="preserve">Slide 29: </w:t>
        </w:r>
        <w:r w:rsidR="00DE7ACE" w:rsidRPr="00DC555E">
          <w:rPr>
            <w:rStyle w:val="Hyperlink"/>
            <w:rFonts w:hAnsi="Times New Roman" w:cs="Arial"/>
            <w:noProof/>
            <w:kern w:val="24"/>
          </w:rPr>
          <w:t>Participants from school to age 14: Baseline indicators</w:t>
        </w:r>
        <w:r w:rsidR="00DE7ACE">
          <w:rPr>
            <w:noProof/>
            <w:webHidden/>
          </w:rPr>
          <w:tab/>
        </w:r>
        <w:r w:rsidR="00DE7ACE">
          <w:rPr>
            <w:noProof/>
            <w:webHidden/>
          </w:rPr>
          <w:fldChar w:fldCharType="begin"/>
        </w:r>
        <w:r w:rsidR="00DE7ACE">
          <w:rPr>
            <w:noProof/>
            <w:webHidden/>
          </w:rPr>
          <w:instrText xml:space="preserve"> PAGEREF _Toc14263865 \h </w:instrText>
        </w:r>
        <w:r w:rsidR="00DE7ACE">
          <w:rPr>
            <w:noProof/>
            <w:webHidden/>
          </w:rPr>
        </w:r>
        <w:r w:rsidR="00DE7ACE">
          <w:rPr>
            <w:noProof/>
            <w:webHidden/>
          </w:rPr>
          <w:fldChar w:fldCharType="separate"/>
        </w:r>
        <w:r w:rsidR="00DE7ACE">
          <w:rPr>
            <w:noProof/>
            <w:webHidden/>
          </w:rPr>
          <w:t>14</w:t>
        </w:r>
        <w:r w:rsidR="00DE7ACE">
          <w:rPr>
            <w:noProof/>
            <w:webHidden/>
          </w:rPr>
          <w:fldChar w:fldCharType="end"/>
        </w:r>
      </w:hyperlink>
    </w:p>
    <w:p w14:paraId="7A2D659D" w14:textId="06CBCFB1" w:rsidR="00DE7ACE" w:rsidRDefault="00DE41CB">
      <w:pPr>
        <w:pStyle w:val="TOC2"/>
        <w:tabs>
          <w:tab w:val="right" w:leader="dot" w:pos="9016"/>
        </w:tabs>
        <w:rPr>
          <w:rFonts w:asciiTheme="minorHAnsi" w:eastAsiaTheme="minorEastAsia" w:hAnsiTheme="minorHAnsi"/>
          <w:noProof/>
          <w:lang w:eastAsia="en-AU"/>
        </w:rPr>
      </w:pPr>
      <w:hyperlink w:anchor="_Toc14263866" w:history="1">
        <w:r w:rsidR="00DE7ACE" w:rsidRPr="00DC555E">
          <w:rPr>
            <w:rStyle w:val="Hyperlink"/>
            <w:noProof/>
          </w:rPr>
          <w:t xml:space="preserve">Slide 30: </w:t>
        </w:r>
        <w:r w:rsidR="00DE7ACE" w:rsidRPr="00DC555E">
          <w:rPr>
            <w:rStyle w:val="Hyperlink"/>
            <w:rFonts w:hAnsi="Times New Roman" w:cs="Arial"/>
            <w:noProof/>
            <w:kern w:val="24"/>
          </w:rPr>
          <w:t>Participants from school to age 14: Longitudinal change</w:t>
        </w:r>
        <w:r w:rsidR="00DE7ACE">
          <w:rPr>
            <w:noProof/>
            <w:webHidden/>
          </w:rPr>
          <w:tab/>
        </w:r>
        <w:r w:rsidR="00DE7ACE">
          <w:rPr>
            <w:noProof/>
            <w:webHidden/>
          </w:rPr>
          <w:fldChar w:fldCharType="begin"/>
        </w:r>
        <w:r w:rsidR="00DE7ACE">
          <w:rPr>
            <w:noProof/>
            <w:webHidden/>
          </w:rPr>
          <w:instrText xml:space="preserve"> PAGEREF _Toc14263866 \h </w:instrText>
        </w:r>
        <w:r w:rsidR="00DE7ACE">
          <w:rPr>
            <w:noProof/>
            <w:webHidden/>
          </w:rPr>
        </w:r>
        <w:r w:rsidR="00DE7ACE">
          <w:rPr>
            <w:noProof/>
            <w:webHidden/>
          </w:rPr>
          <w:fldChar w:fldCharType="separate"/>
        </w:r>
        <w:r w:rsidR="00DE7ACE">
          <w:rPr>
            <w:noProof/>
            <w:webHidden/>
          </w:rPr>
          <w:t>14</w:t>
        </w:r>
        <w:r w:rsidR="00DE7ACE">
          <w:rPr>
            <w:noProof/>
            <w:webHidden/>
          </w:rPr>
          <w:fldChar w:fldCharType="end"/>
        </w:r>
      </w:hyperlink>
    </w:p>
    <w:p w14:paraId="3AA0238F" w14:textId="3B25534C" w:rsidR="00DE7ACE" w:rsidRDefault="00DE41CB">
      <w:pPr>
        <w:pStyle w:val="TOC2"/>
        <w:tabs>
          <w:tab w:val="right" w:leader="dot" w:pos="9016"/>
        </w:tabs>
        <w:rPr>
          <w:rFonts w:asciiTheme="minorHAnsi" w:eastAsiaTheme="minorEastAsia" w:hAnsiTheme="minorHAnsi"/>
          <w:noProof/>
          <w:lang w:eastAsia="en-AU"/>
        </w:rPr>
      </w:pPr>
      <w:hyperlink w:anchor="_Toc14263867" w:history="1">
        <w:r w:rsidR="00DE7ACE" w:rsidRPr="00DC555E">
          <w:rPr>
            <w:rStyle w:val="Hyperlink"/>
            <w:noProof/>
          </w:rPr>
          <w:t xml:space="preserve">Slide 31: </w:t>
        </w:r>
        <w:r w:rsidR="00DE7ACE" w:rsidRPr="00DC555E">
          <w:rPr>
            <w:rStyle w:val="Hyperlink"/>
            <w:rFonts w:hAnsi="Times New Roman" w:cs="Arial"/>
            <w:noProof/>
            <w:kern w:val="24"/>
          </w:rPr>
          <w:t>Participants from school to age 14: Level of function</w:t>
        </w:r>
        <w:r w:rsidR="00DE7ACE">
          <w:rPr>
            <w:noProof/>
            <w:webHidden/>
          </w:rPr>
          <w:tab/>
        </w:r>
        <w:r w:rsidR="00DE7ACE">
          <w:rPr>
            <w:noProof/>
            <w:webHidden/>
          </w:rPr>
          <w:fldChar w:fldCharType="begin"/>
        </w:r>
        <w:r w:rsidR="00DE7ACE">
          <w:rPr>
            <w:noProof/>
            <w:webHidden/>
          </w:rPr>
          <w:instrText xml:space="preserve"> PAGEREF _Toc14263867 \h </w:instrText>
        </w:r>
        <w:r w:rsidR="00DE7ACE">
          <w:rPr>
            <w:noProof/>
            <w:webHidden/>
          </w:rPr>
        </w:r>
        <w:r w:rsidR="00DE7ACE">
          <w:rPr>
            <w:noProof/>
            <w:webHidden/>
          </w:rPr>
          <w:fldChar w:fldCharType="separate"/>
        </w:r>
        <w:r w:rsidR="00DE7ACE">
          <w:rPr>
            <w:noProof/>
            <w:webHidden/>
          </w:rPr>
          <w:t>14</w:t>
        </w:r>
        <w:r w:rsidR="00DE7ACE">
          <w:rPr>
            <w:noProof/>
            <w:webHidden/>
          </w:rPr>
          <w:fldChar w:fldCharType="end"/>
        </w:r>
      </w:hyperlink>
    </w:p>
    <w:p w14:paraId="2C80F19A" w14:textId="2D189E4E" w:rsidR="00DE7ACE" w:rsidRDefault="00DE41CB">
      <w:pPr>
        <w:pStyle w:val="TOC2"/>
        <w:tabs>
          <w:tab w:val="right" w:leader="dot" w:pos="9016"/>
        </w:tabs>
        <w:rPr>
          <w:rFonts w:asciiTheme="minorHAnsi" w:eastAsiaTheme="minorEastAsia" w:hAnsiTheme="minorHAnsi"/>
          <w:noProof/>
          <w:lang w:eastAsia="en-AU"/>
        </w:rPr>
      </w:pPr>
      <w:hyperlink w:anchor="_Toc14263868" w:history="1">
        <w:r w:rsidR="00DE7ACE" w:rsidRPr="00DC555E">
          <w:rPr>
            <w:rStyle w:val="Hyperlink"/>
            <w:noProof/>
          </w:rPr>
          <w:t xml:space="preserve">Slide 32: </w:t>
        </w:r>
        <w:r w:rsidR="00DE7ACE" w:rsidRPr="00DC555E">
          <w:rPr>
            <w:rStyle w:val="Hyperlink"/>
            <w:rFonts w:hAnsi="Times New Roman" w:cs="Arial"/>
            <w:noProof/>
            <w:kern w:val="24"/>
          </w:rPr>
          <w:t>Participants from school to age 14: Geography</w:t>
        </w:r>
        <w:r w:rsidR="00DE7ACE">
          <w:rPr>
            <w:noProof/>
            <w:webHidden/>
          </w:rPr>
          <w:tab/>
        </w:r>
        <w:r w:rsidR="00DE7ACE">
          <w:rPr>
            <w:noProof/>
            <w:webHidden/>
          </w:rPr>
          <w:fldChar w:fldCharType="begin"/>
        </w:r>
        <w:r w:rsidR="00DE7ACE">
          <w:rPr>
            <w:noProof/>
            <w:webHidden/>
          </w:rPr>
          <w:instrText xml:space="preserve"> PAGEREF _Toc14263868 \h </w:instrText>
        </w:r>
        <w:r w:rsidR="00DE7ACE">
          <w:rPr>
            <w:noProof/>
            <w:webHidden/>
          </w:rPr>
        </w:r>
        <w:r w:rsidR="00DE7ACE">
          <w:rPr>
            <w:noProof/>
            <w:webHidden/>
          </w:rPr>
          <w:fldChar w:fldCharType="separate"/>
        </w:r>
        <w:r w:rsidR="00DE7ACE">
          <w:rPr>
            <w:noProof/>
            <w:webHidden/>
          </w:rPr>
          <w:t>15</w:t>
        </w:r>
        <w:r w:rsidR="00DE7ACE">
          <w:rPr>
            <w:noProof/>
            <w:webHidden/>
          </w:rPr>
          <w:fldChar w:fldCharType="end"/>
        </w:r>
      </w:hyperlink>
    </w:p>
    <w:p w14:paraId="69C173D0" w14:textId="4EA0F35A" w:rsidR="00DE7ACE" w:rsidRDefault="00DE41CB">
      <w:pPr>
        <w:pStyle w:val="TOC2"/>
        <w:tabs>
          <w:tab w:val="right" w:leader="dot" w:pos="9016"/>
        </w:tabs>
        <w:rPr>
          <w:rFonts w:asciiTheme="minorHAnsi" w:eastAsiaTheme="minorEastAsia" w:hAnsiTheme="minorHAnsi"/>
          <w:noProof/>
          <w:lang w:eastAsia="en-AU"/>
        </w:rPr>
      </w:pPr>
      <w:hyperlink w:anchor="_Toc14263869" w:history="1">
        <w:r w:rsidR="00DE7ACE" w:rsidRPr="00DC555E">
          <w:rPr>
            <w:rStyle w:val="Hyperlink"/>
            <w:noProof/>
          </w:rPr>
          <w:t xml:space="preserve">Slide 33: </w:t>
        </w:r>
        <w:r w:rsidR="00DE7ACE" w:rsidRPr="00DC555E">
          <w:rPr>
            <w:rStyle w:val="Hyperlink"/>
            <w:rFonts w:hAnsi="Times New Roman" w:cs="Arial"/>
            <w:noProof/>
            <w:kern w:val="24"/>
          </w:rPr>
          <w:t>Participants from school to age 14: Indigenous participants</w:t>
        </w:r>
        <w:r w:rsidR="00DE7ACE">
          <w:rPr>
            <w:noProof/>
            <w:webHidden/>
          </w:rPr>
          <w:tab/>
        </w:r>
        <w:r w:rsidR="00DE7ACE">
          <w:rPr>
            <w:noProof/>
            <w:webHidden/>
          </w:rPr>
          <w:fldChar w:fldCharType="begin"/>
        </w:r>
        <w:r w:rsidR="00DE7ACE">
          <w:rPr>
            <w:noProof/>
            <w:webHidden/>
          </w:rPr>
          <w:instrText xml:space="preserve"> PAGEREF _Toc14263869 \h </w:instrText>
        </w:r>
        <w:r w:rsidR="00DE7ACE">
          <w:rPr>
            <w:noProof/>
            <w:webHidden/>
          </w:rPr>
        </w:r>
        <w:r w:rsidR="00DE7ACE">
          <w:rPr>
            <w:noProof/>
            <w:webHidden/>
          </w:rPr>
          <w:fldChar w:fldCharType="separate"/>
        </w:r>
        <w:r w:rsidR="00DE7ACE">
          <w:rPr>
            <w:noProof/>
            <w:webHidden/>
          </w:rPr>
          <w:t>16</w:t>
        </w:r>
        <w:r w:rsidR="00DE7ACE">
          <w:rPr>
            <w:noProof/>
            <w:webHidden/>
          </w:rPr>
          <w:fldChar w:fldCharType="end"/>
        </w:r>
      </w:hyperlink>
    </w:p>
    <w:p w14:paraId="3D84EEB8" w14:textId="36E6A9D2" w:rsidR="00DE7ACE" w:rsidRDefault="00DE41CB">
      <w:pPr>
        <w:pStyle w:val="TOC2"/>
        <w:tabs>
          <w:tab w:val="right" w:leader="dot" w:pos="9016"/>
        </w:tabs>
        <w:rPr>
          <w:rFonts w:asciiTheme="minorHAnsi" w:eastAsiaTheme="minorEastAsia" w:hAnsiTheme="minorHAnsi"/>
          <w:noProof/>
          <w:lang w:eastAsia="en-AU"/>
        </w:rPr>
      </w:pPr>
      <w:hyperlink w:anchor="_Toc14263870" w:history="1">
        <w:r w:rsidR="00DE7ACE" w:rsidRPr="00DC555E">
          <w:rPr>
            <w:rStyle w:val="Hyperlink"/>
            <w:noProof/>
          </w:rPr>
          <w:t xml:space="preserve">Slide 34: </w:t>
        </w:r>
        <w:r w:rsidR="00DE7ACE" w:rsidRPr="00DC555E">
          <w:rPr>
            <w:rStyle w:val="Hyperlink"/>
            <w:rFonts w:hAnsi="Times New Roman" w:cs="Arial"/>
            <w:noProof/>
            <w:kern w:val="24"/>
          </w:rPr>
          <w:t>Participants from school to age 14: CALD background participants</w:t>
        </w:r>
        <w:r w:rsidR="00DE7ACE">
          <w:rPr>
            <w:noProof/>
            <w:webHidden/>
          </w:rPr>
          <w:tab/>
        </w:r>
        <w:r w:rsidR="00DE7ACE">
          <w:rPr>
            <w:noProof/>
            <w:webHidden/>
          </w:rPr>
          <w:fldChar w:fldCharType="begin"/>
        </w:r>
        <w:r w:rsidR="00DE7ACE">
          <w:rPr>
            <w:noProof/>
            <w:webHidden/>
          </w:rPr>
          <w:instrText xml:space="preserve"> PAGEREF _Toc14263870 \h </w:instrText>
        </w:r>
        <w:r w:rsidR="00DE7ACE">
          <w:rPr>
            <w:noProof/>
            <w:webHidden/>
          </w:rPr>
        </w:r>
        <w:r w:rsidR="00DE7ACE">
          <w:rPr>
            <w:noProof/>
            <w:webHidden/>
          </w:rPr>
          <w:fldChar w:fldCharType="separate"/>
        </w:r>
        <w:r w:rsidR="00DE7ACE">
          <w:rPr>
            <w:noProof/>
            <w:webHidden/>
          </w:rPr>
          <w:t>16</w:t>
        </w:r>
        <w:r w:rsidR="00DE7ACE">
          <w:rPr>
            <w:noProof/>
            <w:webHidden/>
          </w:rPr>
          <w:fldChar w:fldCharType="end"/>
        </w:r>
      </w:hyperlink>
    </w:p>
    <w:p w14:paraId="2FC6E1DC" w14:textId="0ED289A2" w:rsidR="00DE7ACE" w:rsidRDefault="00DE41CB">
      <w:pPr>
        <w:pStyle w:val="TOC2"/>
        <w:tabs>
          <w:tab w:val="right" w:leader="dot" w:pos="9016"/>
        </w:tabs>
        <w:rPr>
          <w:rFonts w:asciiTheme="minorHAnsi" w:eastAsiaTheme="minorEastAsia" w:hAnsiTheme="minorHAnsi"/>
          <w:noProof/>
          <w:lang w:eastAsia="en-AU"/>
        </w:rPr>
      </w:pPr>
      <w:hyperlink w:anchor="_Toc14263871" w:history="1">
        <w:r w:rsidR="00DE7ACE" w:rsidRPr="00DC555E">
          <w:rPr>
            <w:rStyle w:val="Hyperlink"/>
            <w:noProof/>
          </w:rPr>
          <w:t xml:space="preserve">Slide 35: </w:t>
        </w:r>
        <w:r w:rsidR="00DE7ACE" w:rsidRPr="00DC555E">
          <w:rPr>
            <w:rStyle w:val="Hyperlink"/>
            <w:rFonts w:hAnsi="Times New Roman" w:cs="Arial"/>
            <w:noProof/>
            <w:kern w:val="24"/>
          </w:rPr>
          <w:t>Participants from school to age 14: Has the NDIS helped?</w:t>
        </w:r>
        <w:r w:rsidR="00DE7ACE">
          <w:rPr>
            <w:noProof/>
            <w:webHidden/>
          </w:rPr>
          <w:tab/>
        </w:r>
        <w:r w:rsidR="00DE7ACE">
          <w:rPr>
            <w:noProof/>
            <w:webHidden/>
          </w:rPr>
          <w:fldChar w:fldCharType="begin"/>
        </w:r>
        <w:r w:rsidR="00DE7ACE">
          <w:rPr>
            <w:noProof/>
            <w:webHidden/>
          </w:rPr>
          <w:instrText xml:space="preserve"> PAGEREF _Toc14263871 \h </w:instrText>
        </w:r>
        <w:r w:rsidR="00DE7ACE">
          <w:rPr>
            <w:noProof/>
            <w:webHidden/>
          </w:rPr>
        </w:r>
        <w:r w:rsidR="00DE7ACE">
          <w:rPr>
            <w:noProof/>
            <w:webHidden/>
          </w:rPr>
          <w:fldChar w:fldCharType="separate"/>
        </w:r>
        <w:r w:rsidR="00DE7ACE">
          <w:rPr>
            <w:noProof/>
            <w:webHidden/>
          </w:rPr>
          <w:t>17</w:t>
        </w:r>
        <w:r w:rsidR="00DE7ACE">
          <w:rPr>
            <w:noProof/>
            <w:webHidden/>
          </w:rPr>
          <w:fldChar w:fldCharType="end"/>
        </w:r>
      </w:hyperlink>
    </w:p>
    <w:p w14:paraId="7BD386AA" w14:textId="41CB66B4" w:rsidR="00DE7ACE" w:rsidRDefault="00DE41CB">
      <w:pPr>
        <w:pStyle w:val="TOC2"/>
        <w:tabs>
          <w:tab w:val="right" w:leader="dot" w:pos="9016"/>
        </w:tabs>
        <w:rPr>
          <w:rFonts w:asciiTheme="minorHAnsi" w:eastAsiaTheme="minorEastAsia" w:hAnsiTheme="minorHAnsi"/>
          <w:noProof/>
          <w:lang w:eastAsia="en-AU"/>
        </w:rPr>
      </w:pPr>
      <w:hyperlink w:anchor="_Toc14263872" w:history="1">
        <w:r w:rsidR="00DE7ACE" w:rsidRPr="00DC555E">
          <w:rPr>
            <w:rStyle w:val="Hyperlink"/>
            <w:noProof/>
          </w:rPr>
          <w:t xml:space="preserve">Slide 36: </w:t>
        </w:r>
        <w:r w:rsidR="00DE7ACE" w:rsidRPr="00DC555E">
          <w:rPr>
            <w:rStyle w:val="Hyperlink"/>
            <w:rFonts w:hAnsi="Times New Roman" w:cs="Arial"/>
            <w:noProof/>
            <w:kern w:val="24"/>
          </w:rPr>
          <w:t>Participants from school to age 14: Education: Outline</w:t>
        </w:r>
        <w:r w:rsidR="00DE7ACE">
          <w:rPr>
            <w:noProof/>
            <w:webHidden/>
          </w:rPr>
          <w:tab/>
        </w:r>
        <w:r w:rsidR="00DE7ACE">
          <w:rPr>
            <w:noProof/>
            <w:webHidden/>
          </w:rPr>
          <w:fldChar w:fldCharType="begin"/>
        </w:r>
        <w:r w:rsidR="00DE7ACE">
          <w:rPr>
            <w:noProof/>
            <w:webHidden/>
          </w:rPr>
          <w:instrText xml:space="preserve"> PAGEREF _Toc14263872 \h </w:instrText>
        </w:r>
        <w:r w:rsidR="00DE7ACE">
          <w:rPr>
            <w:noProof/>
            <w:webHidden/>
          </w:rPr>
        </w:r>
        <w:r w:rsidR="00DE7ACE">
          <w:rPr>
            <w:noProof/>
            <w:webHidden/>
          </w:rPr>
          <w:fldChar w:fldCharType="separate"/>
        </w:r>
        <w:r w:rsidR="00DE7ACE">
          <w:rPr>
            <w:noProof/>
            <w:webHidden/>
          </w:rPr>
          <w:t>17</w:t>
        </w:r>
        <w:r w:rsidR="00DE7ACE">
          <w:rPr>
            <w:noProof/>
            <w:webHidden/>
          </w:rPr>
          <w:fldChar w:fldCharType="end"/>
        </w:r>
      </w:hyperlink>
    </w:p>
    <w:p w14:paraId="7CE22E7A" w14:textId="0B1D3666" w:rsidR="00DE7ACE" w:rsidRDefault="00DE41CB">
      <w:pPr>
        <w:pStyle w:val="TOC2"/>
        <w:tabs>
          <w:tab w:val="right" w:leader="dot" w:pos="9016"/>
        </w:tabs>
        <w:rPr>
          <w:rFonts w:asciiTheme="minorHAnsi" w:eastAsiaTheme="minorEastAsia" w:hAnsiTheme="minorHAnsi"/>
          <w:noProof/>
          <w:lang w:eastAsia="en-AU"/>
        </w:rPr>
      </w:pPr>
      <w:hyperlink w:anchor="_Toc14263873" w:history="1">
        <w:r w:rsidR="00DE7ACE" w:rsidRPr="00DC555E">
          <w:rPr>
            <w:rStyle w:val="Hyperlink"/>
            <w:noProof/>
          </w:rPr>
          <w:t xml:space="preserve">Slide 37: </w:t>
        </w:r>
        <w:r w:rsidR="00DE7ACE" w:rsidRPr="00DC555E">
          <w:rPr>
            <w:rStyle w:val="Hyperlink"/>
            <w:rFonts w:hAnsi="Times New Roman" w:cs="Arial"/>
            <w:noProof/>
            <w:kern w:val="24"/>
          </w:rPr>
          <w:t>Participants from school to age 14: Education: school types</w:t>
        </w:r>
        <w:r w:rsidR="00DE7ACE">
          <w:rPr>
            <w:noProof/>
            <w:webHidden/>
          </w:rPr>
          <w:tab/>
        </w:r>
        <w:r w:rsidR="00DE7ACE">
          <w:rPr>
            <w:noProof/>
            <w:webHidden/>
          </w:rPr>
          <w:fldChar w:fldCharType="begin"/>
        </w:r>
        <w:r w:rsidR="00DE7ACE">
          <w:rPr>
            <w:noProof/>
            <w:webHidden/>
          </w:rPr>
          <w:instrText xml:space="preserve"> PAGEREF _Toc14263873 \h </w:instrText>
        </w:r>
        <w:r w:rsidR="00DE7ACE">
          <w:rPr>
            <w:noProof/>
            <w:webHidden/>
          </w:rPr>
        </w:r>
        <w:r w:rsidR="00DE7ACE">
          <w:rPr>
            <w:noProof/>
            <w:webHidden/>
          </w:rPr>
          <w:fldChar w:fldCharType="separate"/>
        </w:r>
        <w:r w:rsidR="00DE7ACE">
          <w:rPr>
            <w:noProof/>
            <w:webHidden/>
          </w:rPr>
          <w:t>17</w:t>
        </w:r>
        <w:r w:rsidR="00DE7ACE">
          <w:rPr>
            <w:noProof/>
            <w:webHidden/>
          </w:rPr>
          <w:fldChar w:fldCharType="end"/>
        </w:r>
      </w:hyperlink>
    </w:p>
    <w:p w14:paraId="0C1DEEF1" w14:textId="1ED1EC12" w:rsidR="00DE7ACE" w:rsidRDefault="00DE41CB">
      <w:pPr>
        <w:pStyle w:val="TOC2"/>
        <w:tabs>
          <w:tab w:val="right" w:leader="dot" w:pos="9016"/>
        </w:tabs>
        <w:rPr>
          <w:rFonts w:asciiTheme="minorHAnsi" w:eastAsiaTheme="minorEastAsia" w:hAnsiTheme="minorHAnsi"/>
          <w:noProof/>
          <w:lang w:eastAsia="en-AU"/>
        </w:rPr>
      </w:pPr>
      <w:hyperlink w:anchor="_Toc14263874" w:history="1">
        <w:r w:rsidR="00DE7ACE" w:rsidRPr="00DC555E">
          <w:rPr>
            <w:rStyle w:val="Hyperlink"/>
            <w:noProof/>
          </w:rPr>
          <w:t xml:space="preserve">Slide 38: </w:t>
        </w:r>
        <w:r w:rsidR="00DE7ACE" w:rsidRPr="00DC555E">
          <w:rPr>
            <w:rStyle w:val="Hyperlink"/>
            <w:rFonts w:hAnsi="Times New Roman" w:cs="Arial"/>
            <w:noProof/>
            <w:kern w:val="24"/>
          </w:rPr>
          <w:t>Participants from school to age 14: Education: segmentation</w:t>
        </w:r>
        <w:r w:rsidR="00DE7ACE">
          <w:rPr>
            <w:noProof/>
            <w:webHidden/>
          </w:rPr>
          <w:tab/>
        </w:r>
        <w:r w:rsidR="00DE7ACE">
          <w:rPr>
            <w:noProof/>
            <w:webHidden/>
          </w:rPr>
          <w:fldChar w:fldCharType="begin"/>
        </w:r>
        <w:r w:rsidR="00DE7ACE">
          <w:rPr>
            <w:noProof/>
            <w:webHidden/>
          </w:rPr>
          <w:instrText xml:space="preserve"> PAGEREF _Toc14263874 \h </w:instrText>
        </w:r>
        <w:r w:rsidR="00DE7ACE">
          <w:rPr>
            <w:noProof/>
            <w:webHidden/>
          </w:rPr>
        </w:r>
        <w:r w:rsidR="00DE7ACE">
          <w:rPr>
            <w:noProof/>
            <w:webHidden/>
          </w:rPr>
          <w:fldChar w:fldCharType="separate"/>
        </w:r>
        <w:r w:rsidR="00DE7ACE">
          <w:rPr>
            <w:noProof/>
            <w:webHidden/>
          </w:rPr>
          <w:t>17</w:t>
        </w:r>
        <w:r w:rsidR="00DE7ACE">
          <w:rPr>
            <w:noProof/>
            <w:webHidden/>
          </w:rPr>
          <w:fldChar w:fldCharType="end"/>
        </w:r>
      </w:hyperlink>
    </w:p>
    <w:p w14:paraId="73644753" w14:textId="0C46DECB" w:rsidR="00DE7ACE" w:rsidRDefault="00DE41CB">
      <w:pPr>
        <w:pStyle w:val="TOC2"/>
        <w:tabs>
          <w:tab w:val="right" w:leader="dot" w:pos="9016"/>
        </w:tabs>
        <w:rPr>
          <w:rFonts w:asciiTheme="minorHAnsi" w:eastAsiaTheme="minorEastAsia" w:hAnsiTheme="minorHAnsi"/>
          <w:noProof/>
          <w:lang w:eastAsia="en-AU"/>
        </w:rPr>
      </w:pPr>
      <w:hyperlink w:anchor="_Toc14263875" w:history="1">
        <w:r w:rsidR="00DE7ACE" w:rsidRPr="00DC555E">
          <w:rPr>
            <w:rStyle w:val="Hyperlink"/>
            <w:noProof/>
          </w:rPr>
          <w:t xml:space="preserve">Slide 39: </w:t>
        </w:r>
        <w:r w:rsidR="00DE7ACE" w:rsidRPr="00DC555E">
          <w:rPr>
            <w:rStyle w:val="Hyperlink"/>
            <w:rFonts w:hAnsi="Times New Roman" w:cs="Arial"/>
            <w:noProof/>
            <w:kern w:val="24"/>
          </w:rPr>
          <w:t>Participants from school to age 14: Education: experiences</w:t>
        </w:r>
        <w:r w:rsidR="00DE7ACE">
          <w:rPr>
            <w:noProof/>
            <w:webHidden/>
          </w:rPr>
          <w:tab/>
        </w:r>
        <w:r w:rsidR="00DE7ACE">
          <w:rPr>
            <w:noProof/>
            <w:webHidden/>
          </w:rPr>
          <w:fldChar w:fldCharType="begin"/>
        </w:r>
        <w:r w:rsidR="00DE7ACE">
          <w:rPr>
            <w:noProof/>
            <w:webHidden/>
          </w:rPr>
          <w:instrText xml:space="preserve"> PAGEREF _Toc14263875 \h </w:instrText>
        </w:r>
        <w:r w:rsidR="00DE7ACE">
          <w:rPr>
            <w:noProof/>
            <w:webHidden/>
          </w:rPr>
        </w:r>
        <w:r w:rsidR="00DE7ACE">
          <w:rPr>
            <w:noProof/>
            <w:webHidden/>
          </w:rPr>
          <w:fldChar w:fldCharType="separate"/>
        </w:r>
        <w:r w:rsidR="00DE7ACE">
          <w:rPr>
            <w:noProof/>
            <w:webHidden/>
          </w:rPr>
          <w:t>18</w:t>
        </w:r>
        <w:r w:rsidR="00DE7ACE">
          <w:rPr>
            <w:noProof/>
            <w:webHidden/>
          </w:rPr>
          <w:fldChar w:fldCharType="end"/>
        </w:r>
      </w:hyperlink>
    </w:p>
    <w:p w14:paraId="691128B2" w14:textId="0D35209D" w:rsidR="00DE7ACE" w:rsidRDefault="00DE41CB">
      <w:pPr>
        <w:pStyle w:val="TOC2"/>
        <w:tabs>
          <w:tab w:val="right" w:leader="dot" w:pos="9016"/>
        </w:tabs>
        <w:rPr>
          <w:rFonts w:asciiTheme="minorHAnsi" w:eastAsiaTheme="minorEastAsia" w:hAnsiTheme="minorHAnsi"/>
          <w:noProof/>
          <w:lang w:eastAsia="en-AU"/>
        </w:rPr>
      </w:pPr>
      <w:hyperlink w:anchor="_Toc14263876" w:history="1">
        <w:r w:rsidR="00DE7ACE" w:rsidRPr="00DC555E">
          <w:rPr>
            <w:rStyle w:val="Hyperlink"/>
            <w:noProof/>
          </w:rPr>
          <w:t xml:space="preserve">Slide 40: </w:t>
        </w:r>
        <w:r w:rsidR="00DE7ACE" w:rsidRPr="00DC555E">
          <w:rPr>
            <w:rStyle w:val="Hyperlink"/>
            <w:rFonts w:hAnsi="Times New Roman" w:cs="Arial"/>
            <w:noProof/>
            <w:kern w:val="24"/>
          </w:rPr>
          <w:t>Participants from school to age 14: Education: longitudinal change</w:t>
        </w:r>
        <w:r w:rsidR="00DE7ACE">
          <w:rPr>
            <w:noProof/>
            <w:webHidden/>
          </w:rPr>
          <w:tab/>
        </w:r>
        <w:r w:rsidR="00DE7ACE">
          <w:rPr>
            <w:noProof/>
            <w:webHidden/>
          </w:rPr>
          <w:fldChar w:fldCharType="begin"/>
        </w:r>
        <w:r w:rsidR="00DE7ACE">
          <w:rPr>
            <w:noProof/>
            <w:webHidden/>
          </w:rPr>
          <w:instrText xml:space="preserve"> PAGEREF _Toc14263876 \h </w:instrText>
        </w:r>
        <w:r w:rsidR="00DE7ACE">
          <w:rPr>
            <w:noProof/>
            <w:webHidden/>
          </w:rPr>
        </w:r>
        <w:r w:rsidR="00DE7ACE">
          <w:rPr>
            <w:noProof/>
            <w:webHidden/>
          </w:rPr>
          <w:fldChar w:fldCharType="separate"/>
        </w:r>
        <w:r w:rsidR="00DE7ACE">
          <w:rPr>
            <w:noProof/>
            <w:webHidden/>
          </w:rPr>
          <w:t>18</w:t>
        </w:r>
        <w:r w:rsidR="00DE7ACE">
          <w:rPr>
            <w:noProof/>
            <w:webHidden/>
          </w:rPr>
          <w:fldChar w:fldCharType="end"/>
        </w:r>
      </w:hyperlink>
    </w:p>
    <w:p w14:paraId="52532415" w14:textId="729A95C2" w:rsidR="00DE7ACE" w:rsidRDefault="00DE41CB">
      <w:pPr>
        <w:pStyle w:val="TOC2"/>
        <w:tabs>
          <w:tab w:val="right" w:leader="dot" w:pos="9016"/>
        </w:tabs>
        <w:rPr>
          <w:rFonts w:asciiTheme="minorHAnsi" w:eastAsiaTheme="minorEastAsia" w:hAnsiTheme="minorHAnsi"/>
          <w:noProof/>
          <w:lang w:eastAsia="en-AU"/>
        </w:rPr>
      </w:pPr>
      <w:hyperlink w:anchor="_Toc14263877" w:history="1">
        <w:r w:rsidR="00DE7ACE" w:rsidRPr="00DC555E">
          <w:rPr>
            <w:rStyle w:val="Hyperlink"/>
            <w:noProof/>
          </w:rPr>
          <w:t xml:space="preserve">Slide 41: </w:t>
        </w:r>
        <w:r w:rsidR="00DE7ACE" w:rsidRPr="00DC555E">
          <w:rPr>
            <w:rStyle w:val="Hyperlink"/>
            <w:rFonts w:hAnsi="Times New Roman" w:cs="Arial"/>
            <w:noProof/>
            <w:kern w:val="24"/>
          </w:rPr>
          <w:t>Participants from age 15 to 24</w:t>
        </w:r>
        <w:r w:rsidR="00DE7ACE">
          <w:rPr>
            <w:noProof/>
            <w:webHidden/>
          </w:rPr>
          <w:tab/>
        </w:r>
        <w:r w:rsidR="00DE7ACE">
          <w:rPr>
            <w:noProof/>
            <w:webHidden/>
          </w:rPr>
          <w:fldChar w:fldCharType="begin"/>
        </w:r>
        <w:r w:rsidR="00DE7ACE">
          <w:rPr>
            <w:noProof/>
            <w:webHidden/>
          </w:rPr>
          <w:instrText xml:space="preserve"> PAGEREF _Toc14263877 \h </w:instrText>
        </w:r>
        <w:r w:rsidR="00DE7ACE">
          <w:rPr>
            <w:noProof/>
            <w:webHidden/>
          </w:rPr>
        </w:r>
        <w:r w:rsidR="00DE7ACE">
          <w:rPr>
            <w:noProof/>
            <w:webHidden/>
          </w:rPr>
          <w:fldChar w:fldCharType="separate"/>
        </w:r>
        <w:r w:rsidR="00DE7ACE">
          <w:rPr>
            <w:noProof/>
            <w:webHidden/>
          </w:rPr>
          <w:t>18</w:t>
        </w:r>
        <w:r w:rsidR="00DE7ACE">
          <w:rPr>
            <w:noProof/>
            <w:webHidden/>
          </w:rPr>
          <w:fldChar w:fldCharType="end"/>
        </w:r>
      </w:hyperlink>
    </w:p>
    <w:p w14:paraId="5A9C174A" w14:textId="33A038C7" w:rsidR="00DE7ACE" w:rsidRDefault="00DE41CB">
      <w:pPr>
        <w:pStyle w:val="TOC2"/>
        <w:tabs>
          <w:tab w:val="right" w:leader="dot" w:pos="9016"/>
        </w:tabs>
        <w:rPr>
          <w:rFonts w:asciiTheme="minorHAnsi" w:eastAsiaTheme="minorEastAsia" w:hAnsiTheme="minorHAnsi"/>
          <w:noProof/>
          <w:lang w:eastAsia="en-AU"/>
        </w:rPr>
      </w:pPr>
      <w:hyperlink w:anchor="_Toc14263878" w:history="1">
        <w:r w:rsidR="00DE7ACE" w:rsidRPr="00DC555E">
          <w:rPr>
            <w:rStyle w:val="Hyperlink"/>
            <w:noProof/>
          </w:rPr>
          <w:t xml:space="preserve">Slide 42: </w:t>
        </w:r>
        <w:r w:rsidR="00DE7ACE" w:rsidRPr="00DC555E">
          <w:rPr>
            <w:rStyle w:val="Hyperlink"/>
            <w:rFonts w:hAnsi="Times New Roman" w:cs="Arial"/>
            <w:noProof/>
            <w:kern w:val="24"/>
          </w:rPr>
          <w:t>Participants from age 15 to 24: Roadmap</w:t>
        </w:r>
        <w:r w:rsidR="00DE7ACE">
          <w:rPr>
            <w:noProof/>
            <w:webHidden/>
          </w:rPr>
          <w:tab/>
        </w:r>
        <w:r w:rsidR="00DE7ACE">
          <w:rPr>
            <w:noProof/>
            <w:webHidden/>
          </w:rPr>
          <w:fldChar w:fldCharType="begin"/>
        </w:r>
        <w:r w:rsidR="00DE7ACE">
          <w:rPr>
            <w:noProof/>
            <w:webHidden/>
          </w:rPr>
          <w:instrText xml:space="preserve"> PAGEREF _Toc14263878 \h </w:instrText>
        </w:r>
        <w:r w:rsidR="00DE7ACE">
          <w:rPr>
            <w:noProof/>
            <w:webHidden/>
          </w:rPr>
        </w:r>
        <w:r w:rsidR="00DE7ACE">
          <w:rPr>
            <w:noProof/>
            <w:webHidden/>
          </w:rPr>
          <w:fldChar w:fldCharType="separate"/>
        </w:r>
        <w:r w:rsidR="00DE7ACE">
          <w:rPr>
            <w:noProof/>
            <w:webHidden/>
          </w:rPr>
          <w:t>18</w:t>
        </w:r>
        <w:r w:rsidR="00DE7ACE">
          <w:rPr>
            <w:noProof/>
            <w:webHidden/>
          </w:rPr>
          <w:fldChar w:fldCharType="end"/>
        </w:r>
      </w:hyperlink>
    </w:p>
    <w:p w14:paraId="31364DAC" w14:textId="7F14C528" w:rsidR="00DE7ACE" w:rsidRDefault="00DE41CB">
      <w:pPr>
        <w:pStyle w:val="TOC2"/>
        <w:tabs>
          <w:tab w:val="right" w:leader="dot" w:pos="9016"/>
        </w:tabs>
        <w:rPr>
          <w:rFonts w:asciiTheme="minorHAnsi" w:eastAsiaTheme="minorEastAsia" w:hAnsiTheme="minorHAnsi"/>
          <w:noProof/>
          <w:lang w:eastAsia="en-AU"/>
        </w:rPr>
      </w:pPr>
      <w:hyperlink w:anchor="_Toc14263879" w:history="1">
        <w:r w:rsidR="00DE7ACE" w:rsidRPr="00DC555E">
          <w:rPr>
            <w:rStyle w:val="Hyperlink"/>
            <w:noProof/>
          </w:rPr>
          <w:t xml:space="preserve">Slide 43: </w:t>
        </w:r>
        <w:r w:rsidR="00DE7ACE" w:rsidRPr="00DC555E">
          <w:rPr>
            <w:rStyle w:val="Hyperlink"/>
            <w:rFonts w:hAnsi="Times New Roman" w:cs="Arial"/>
            <w:noProof/>
            <w:kern w:val="24"/>
          </w:rPr>
          <w:t>Participants from age 15 to 24: Baseline indicators</w:t>
        </w:r>
        <w:r w:rsidR="00DE7ACE">
          <w:rPr>
            <w:noProof/>
            <w:webHidden/>
          </w:rPr>
          <w:tab/>
        </w:r>
        <w:r w:rsidR="00DE7ACE">
          <w:rPr>
            <w:noProof/>
            <w:webHidden/>
          </w:rPr>
          <w:fldChar w:fldCharType="begin"/>
        </w:r>
        <w:r w:rsidR="00DE7ACE">
          <w:rPr>
            <w:noProof/>
            <w:webHidden/>
          </w:rPr>
          <w:instrText xml:space="preserve"> PAGEREF _Toc14263879 \h </w:instrText>
        </w:r>
        <w:r w:rsidR="00DE7ACE">
          <w:rPr>
            <w:noProof/>
            <w:webHidden/>
          </w:rPr>
        </w:r>
        <w:r w:rsidR="00DE7ACE">
          <w:rPr>
            <w:noProof/>
            <w:webHidden/>
          </w:rPr>
          <w:fldChar w:fldCharType="separate"/>
        </w:r>
        <w:r w:rsidR="00DE7ACE">
          <w:rPr>
            <w:noProof/>
            <w:webHidden/>
          </w:rPr>
          <w:t>18</w:t>
        </w:r>
        <w:r w:rsidR="00DE7ACE">
          <w:rPr>
            <w:noProof/>
            <w:webHidden/>
          </w:rPr>
          <w:fldChar w:fldCharType="end"/>
        </w:r>
      </w:hyperlink>
    </w:p>
    <w:p w14:paraId="0B4E8685" w14:textId="75363E4D" w:rsidR="00DE7ACE" w:rsidRDefault="00DE41CB">
      <w:pPr>
        <w:pStyle w:val="TOC2"/>
        <w:tabs>
          <w:tab w:val="right" w:leader="dot" w:pos="9016"/>
        </w:tabs>
        <w:rPr>
          <w:rFonts w:asciiTheme="minorHAnsi" w:eastAsiaTheme="minorEastAsia" w:hAnsiTheme="minorHAnsi"/>
          <w:noProof/>
          <w:lang w:eastAsia="en-AU"/>
        </w:rPr>
      </w:pPr>
      <w:hyperlink w:anchor="_Toc14263880" w:history="1">
        <w:r w:rsidR="00DE7ACE" w:rsidRPr="00DC555E">
          <w:rPr>
            <w:rStyle w:val="Hyperlink"/>
            <w:noProof/>
          </w:rPr>
          <w:t xml:space="preserve">Slide 44: </w:t>
        </w:r>
        <w:r w:rsidR="00DE7ACE" w:rsidRPr="00DC555E">
          <w:rPr>
            <w:rStyle w:val="Hyperlink"/>
            <w:rFonts w:hAnsi="Times New Roman" w:cs="Arial"/>
            <w:noProof/>
            <w:kern w:val="24"/>
          </w:rPr>
          <w:t>Participants from age 15 to 24: Longitudinal change</w:t>
        </w:r>
        <w:r w:rsidR="00DE7ACE">
          <w:rPr>
            <w:noProof/>
            <w:webHidden/>
          </w:rPr>
          <w:tab/>
        </w:r>
        <w:r w:rsidR="00DE7ACE">
          <w:rPr>
            <w:noProof/>
            <w:webHidden/>
          </w:rPr>
          <w:fldChar w:fldCharType="begin"/>
        </w:r>
        <w:r w:rsidR="00DE7ACE">
          <w:rPr>
            <w:noProof/>
            <w:webHidden/>
          </w:rPr>
          <w:instrText xml:space="preserve"> PAGEREF _Toc14263880 \h </w:instrText>
        </w:r>
        <w:r w:rsidR="00DE7ACE">
          <w:rPr>
            <w:noProof/>
            <w:webHidden/>
          </w:rPr>
        </w:r>
        <w:r w:rsidR="00DE7ACE">
          <w:rPr>
            <w:noProof/>
            <w:webHidden/>
          </w:rPr>
          <w:fldChar w:fldCharType="separate"/>
        </w:r>
        <w:r w:rsidR="00DE7ACE">
          <w:rPr>
            <w:noProof/>
            <w:webHidden/>
          </w:rPr>
          <w:t>19</w:t>
        </w:r>
        <w:r w:rsidR="00DE7ACE">
          <w:rPr>
            <w:noProof/>
            <w:webHidden/>
          </w:rPr>
          <w:fldChar w:fldCharType="end"/>
        </w:r>
      </w:hyperlink>
    </w:p>
    <w:p w14:paraId="5E8B5749" w14:textId="4F35A5AC" w:rsidR="00DE7ACE" w:rsidRDefault="00DE41CB">
      <w:pPr>
        <w:pStyle w:val="TOC2"/>
        <w:tabs>
          <w:tab w:val="right" w:leader="dot" w:pos="9016"/>
        </w:tabs>
        <w:rPr>
          <w:rFonts w:asciiTheme="minorHAnsi" w:eastAsiaTheme="minorEastAsia" w:hAnsiTheme="minorHAnsi"/>
          <w:noProof/>
          <w:lang w:eastAsia="en-AU"/>
        </w:rPr>
      </w:pPr>
      <w:hyperlink w:anchor="_Toc14263881" w:history="1">
        <w:r w:rsidR="00DE7ACE" w:rsidRPr="00DC555E">
          <w:rPr>
            <w:rStyle w:val="Hyperlink"/>
            <w:noProof/>
          </w:rPr>
          <w:t xml:space="preserve">Slide 45: </w:t>
        </w:r>
        <w:r w:rsidR="00DE7ACE" w:rsidRPr="00DC555E">
          <w:rPr>
            <w:rStyle w:val="Hyperlink"/>
            <w:rFonts w:hAnsi="Times New Roman" w:cs="Arial"/>
            <w:noProof/>
            <w:kern w:val="24"/>
          </w:rPr>
          <w:t>Participants from age 15 to 24: Level of function</w:t>
        </w:r>
        <w:r w:rsidR="00DE7ACE">
          <w:rPr>
            <w:noProof/>
            <w:webHidden/>
          </w:rPr>
          <w:tab/>
        </w:r>
        <w:r w:rsidR="00DE7ACE">
          <w:rPr>
            <w:noProof/>
            <w:webHidden/>
          </w:rPr>
          <w:fldChar w:fldCharType="begin"/>
        </w:r>
        <w:r w:rsidR="00DE7ACE">
          <w:rPr>
            <w:noProof/>
            <w:webHidden/>
          </w:rPr>
          <w:instrText xml:space="preserve"> PAGEREF _Toc14263881 \h </w:instrText>
        </w:r>
        <w:r w:rsidR="00DE7ACE">
          <w:rPr>
            <w:noProof/>
            <w:webHidden/>
          </w:rPr>
        </w:r>
        <w:r w:rsidR="00DE7ACE">
          <w:rPr>
            <w:noProof/>
            <w:webHidden/>
          </w:rPr>
          <w:fldChar w:fldCharType="separate"/>
        </w:r>
        <w:r w:rsidR="00DE7ACE">
          <w:rPr>
            <w:noProof/>
            <w:webHidden/>
          </w:rPr>
          <w:t>19</w:t>
        </w:r>
        <w:r w:rsidR="00DE7ACE">
          <w:rPr>
            <w:noProof/>
            <w:webHidden/>
          </w:rPr>
          <w:fldChar w:fldCharType="end"/>
        </w:r>
      </w:hyperlink>
    </w:p>
    <w:p w14:paraId="22A0637D" w14:textId="2606A2BB" w:rsidR="00DE7ACE" w:rsidRDefault="00DE41CB">
      <w:pPr>
        <w:pStyle w:val="TOC2"/>
        <w:tabs>
          <w:tab w:val="right" w:leader="dot" w:pos="9016"/>
        </w:tabs>
        <w:rPr>
          <w:rFonts w:asciiTheme="minorHAnsi" w:eastAsiaTheme="minorEastAsia" w:hAnsiTheme="minorHAnsi"/>
          <w:noProof/>
          <w:lang w:eastAsia="en-AU"/>
        </w:rPr>
      </w:pPr>
      <w:hyperlink w:anchor="_Toc14263882" w:history="1">
        <w:r w:rsidR="00DE7ACE" w:rsidRPr="00DC555E">
          <w:rPr>
            <w:rStyle w:val="Hyperlink"/>
            <w:noProof/>
          </w:rPr>
          <w:t xml:space="preserve">Slide 46: </w:t>
        </w:r>
        <w:r w:rsidR="00DE7ACE" w:rsidRPr="00DC555E">
          <w:rPr>
            <w:rStyle w:val="Hyperlink"/>
            <w:rFonts w:hAnsi="Times New Roman" w:cs="Arial"/>
            <w:noProof/>
            <w:kern w:val="24"/>
          </w:rPr>
          <w:t>Participants from age 15 to 24: Geography</w:t>
        </w:r>
        <w:r w:rsidR="00DE7ACE">
          <w:rPr>
            <w:noProof/>
            <w:webHidden/>
          </w:rPr>
          <w:tab/>
        </w:r>
        <w:r w:rsidR="00DE7ACE">
          <w:rPr>
            <w:noProof/>
            <w:webHidden/>
          </w:rPr>
          <w:fldChar w:fldCharType="begin"/>
        </w:r>
        <w:r w:rsidR="00DE7ACE">
          <w:rPr>
            <w:noProof/>
            <w:webHidden/>
          </w:rPr>
          <w:instrText xml:space="preserve"> PAGEREF _Toc14263882 \h </w:instrText>
        </w:r>
        <w:r w:rsidR="00DE7ACE">
          <w:rPr>
            <w:noProof/>
            <w:webHidden/>
          </w:rPr>
        </w:r>
        <w:r w:rsidR="00DE7ACE">
          <w:rPr>
            <w:noProof/>
            <w:webHidden/>
          </w:rPr>
          <w:fldChar w:fldCharType="separate"/>
        </w:r>
        <w:r w:rsidR="00DE7ACE">
          <w:rPr>
            <w:noProof/>
            <w:webHidden/>
          </w:rPr>
          <w:t>19</w:t>
        </w:r>
        <w:r w:rsidR="00DE7ACE">
          <w:rPr>
            <w:noProof/>
            <w:webHidden/>
          </w:rPr>
          <w:fldChar w:fldCharType="end"/>
        </w:r>
      </w:hyperlink>
    </w:p>
    <w:p w14:paraId="7E156F53" w14:textId="33E29B1F" w:rsidR="00DE7ACE" w:rsidRDefault="00DE41CB">
      <w:pPr>
        <w:pStyle w:val="TOC2"/>
        <w:tabs>
          <w:tab w:val="right" w:leader="dot" w:pos="9016"/>
        </w:tabs>
        <w:rPr>
          <w:rFonts w:asciiTheme="minorHAnsi" w:eastAsiaTheme="minorEastAsia" w:hAnsiTheme="minorHAnsi"/>
          <w:noProof/>
          <w:lang w:eastAsia="en-AU"/>
        </w:rPr>
      </w:pPr>
      <w:hyperlink w:anchor="_Toc14263883" w:history="1">
        <w:r w:rsidR="00DE7ACE" w:rsidRPr="00DC555E">
          <w:rPr>
            <w:rStyle w:val="Hyperlink"/>
            <w:noProof/>
          </w:rPr>
          <w:t xml:space="preserve">Slide 47: </w:t>
        </w:r>
        <w:r w:rsidR="00DE7ACE" w:rsidRPr="00DC555E">
          <w:rPr>
            <w:rStyle w:val="Hyperlink"/>
            <w:rFonts w:hAnsi="Times New Roman" w:cs="Arial"/>
            <w:noProof/>
            <w:kern w:val="24"/>
          </w:rPr>
          <w:t>Participants from age 15 to 24: Indigenous participants</w:t>
        </w:r>
        <w:r w:rsidR="00DE7ACE">
          <w:rPr>
            <w:noProof/>
            <w:webHidden/>
          </w:rPr>
          <w:tab/>
        </w:r>
        <w:r w:rsidR="00DE7ACE">
          <w:rPr>
            <w:noProof/>
            <w:webHidden/>
          </w:rPr>
          <w:fldChar w:fldCharType="begin"/>
        </w:r>
        <w:r w:rsidR="00DE7ACE">
          <w:rPr>
            <w:noProof/>
            <w:webHidden/>
          </w:rPr>
          <w:instrText xml:space="preserve"> PAGEREF _Toc14263883 \h </w:instrText>
        </w:r>
        <w:r w:rsidR="00DE7ACE">
          <w:rPr>
            <w:noProof/>
            <w:webHidden/>
          </w:rPr>
        </w:r>
        <w:r w:rsidR="00DE7ACE">
          <w:rPr>
            <w:noProof/>
            <w:webHidden/>
          </w:rPr>
          <w:fldChar w:fldCharType="separate"/>
        </w:r>
        <w:r w:rsidR="00DE7ACE">
          <w:rPr>
            <w:noProof/>
            <w:webHidden/>
          </w:rPr>
          <w:t>20</w:t>
        </w:r>
        <w:r w:rsidR="00DE7ACE">
          <w:rPr>
            <w:noProof/>
            <w:webHidden/>
          </w:rPr>
          <w:fldChar w:fldCharType="end"/>
        </w:r>
      </w:hyperlink>
    </w:p>
    <w:p w14:paraId="175CB6D8" w14:textId="51FAA278" w:rsidR="00DE7ACE" w:rsidRDefault="00DE41CB">
      <w:pPr>
        <w:pStyle w:val="TOC2"/>
        <w:tabs>
          <w:tab w:val="right" w:leader="dot" w:pos="9016"/>
        </w:tabs>
        <w:rPr>
          <w:rFonts w:asciiTheme="minorHAnsi" w:eastAsiaTheme="minorEastAsia" w:hAnsiTheme="minorHAnsi"/>
          <w:noProof/>
          <w:lang w:eastAsia="en-AU"/>
        </w:rPr>
      </w:pPr>
      <w:hyperlink w:anchor="_Toc14263884" w:history="1">
        <w:r w:rsidR="00DE7ACE" w:rsidRPr="00DC555E">
          <w:rPr>
            <w:rStyle w:val="Hyperlink"/>
            <w:noProof/>
          </w:rPr>
          <w:t xml:space="preserve">Slide 48: </w:t>
        </w:r>
        <w:r w:rsidR="00DE7ACE" w:rsidRPr="00DC555E">
          <w:rPr>
            <w:rStyle w:val="Hyperlink"/>
            <w:rFonts w:hAnsi="Times New Roman" w:cs="Arial"/>
            <w:noProof/>
            <w:kern w:val="24"/>
          </w:rPr>
          <w:t>Participants from age 15 to 24: CALD background participants</w:t>
        </w:r>
        <w:r w:rsidR="00DE7ACE">
          <w:rPr>
            <w:noProof/>
            <w:webHidden/>
          </w:rPr>
          <w:tab/>
        </w:r>
        <w:r w:rsidR="00DE7ACE">
          <w:rPr>
            <w:noProof/>
            <w:webHidden/>
          </w:rPr>
          <w:fldChar w:fldCharType="begin"/>
        </w:r>
        <w:r w:rsidR="00DE7ACE">
          <w:rPr>
            <w:noProof/>
            <w:webHidden/>
          </w:rPr>
          <w:instrText xml:space="preserve"> PAGEREF _Toc14263884 \h </w:instrText>
        </w:r>
        <w:r w:rsidR="00DE7ACE">
          <w:rPr>
            <w:noProof/>
            <w:webHidden/>
          </w:rPr>
        </w:r>
        <w:r w:rsidR="00DE7ACE">
          <w:rPr>
            <w:noProof/>
            <w:webHidden/>
          </w:rPr>
          <w:fldChar w:fldCharType="separate"/>
        </w:r>
        <w:r w:rsidR="00DE7ACE">
          <w:rPr>
            <w:noProof/>
            <w:webHidden/>
          </w:rPr>
          <w:t>20</w:t>
        </w:r>
        <w:r w:rsidR="00DE7ACE">
          <w:rPr>
            <w:noProof/>
            <w:webHidden/>
          </w:rPr>
          <w:fldChar w:fldCharType="end"/>
        </w:r>
      </w:hyperlink>
    </w:p>
    <w:p w14:paraId="5ADF4154" w14:textId="09028F8A" w:rsidR="00DE7ACE" w:rsidRDefault="00DE41CB">
      <w:pPr>
        <w:pStyle w:val="TOC2"/>
        <w:tabs>
          <w:tab w:val="right" w:leader="dot" w:pos="9016"/>
        </w:tabs>
        <w:rPr>
          <w:rFonts w:asciiTheme="minorHAnsi" w:eastAsiaTheme="minorEastAsia" w:hAnsiTheme="minorHAnsi"/>
          <w:noProof/>
          <w:lang w:eastAsia="en-AU"/>
        </w:rPr>
      </w:pPr>
      <w:hyperlink w:anchor="_Toc14263885" w:history="1">
        <w:r w:rsidR="00DE7ACE" w:rsidRPr="00DC555E">
          <w:rPr>
            <w:rStyle w:val="Hyperlink"/>
            <w:noProof/>
          </w:rPr>
          <w:t xml:space="preserve">Slide 49: </w:t>
        </w:r>
        <w:r w:rsidR="00DE7ACE" w:rsidRPr="00DC555E">
          <w:rPr>
            <w:rStyle w:val="Hyperlink"/>
            <w:rFonts w:hAnsi="Times New Roman" w:cs="Arial"/>
            <w:noProof/>
            <w:kern w:val="24"/>
          </w:rPr>
          <w:t>Participants from age 15 to 24: Has the NDIS helped?</w:t>
        </w:r>
        <w:r w:rsidR="00DE7ACE">
          <w:rPr>
            <w:noProof/>
            <w:webHidden/>
          </w:rPr>
          <w:tab/>
        </w:r>
        <w:r w:rsidR="00DE7ACE">
          <w:rPr>
            <w:noProof/>
            <w:webHidden/>
          </w:rPr>
          <w:fldChar w:fldCharType="begin"/>
        </w:r>
        <w:r w:rsidR="00DE7ACE">
          <w:rPr>
            <w:noProof/>
            <w:webHidden/>
          </w:rPr>
          <w:instrText xml:space="preserve"> PAGEREF _Toc14263885 \h </w:instrText>
        </w:r>
        <w:r w:rsidR="00DE7ACE">
          <w:rPr>
            <w:noProof/>
            <w:webHidden/>
          </w:rPr>
        </w:r>
        <w:r w:rsidR="00DE7ACE">
          <w:rPr>
            <w:noProof/>
            <w:webHidden/>
          </w:rPr>
          <w:fldChar w:fldCharType="separate"/>
        </w:r>
        <w:r w:rsidR="00DE7ACE">
          <w:rPr>
            <w:noProof/>
            <w:webHidden/>
          </w:rPr>
          <w:t>21</w:t>
        </w:r>
        <w:r w:rsidR="00DE7ACE">
          <w:rPr>
            <w:noProof/>
            <w:webHidden/>
          </w:rPr>
          <w:fldChar w:fldCharType="end"/>
        </w:r>
      </w:hyperlink>
    </w:p>
    <w:p w14:paraId="41DA0A95" w14:textId="71330DA0" w:rsidR="00DE7ACE" w:rsidRDefault="00DE41CB">
      <w:pPr>
        <w:pStyle w:val="TOC2"/>
        <w:tabs>
          <w:tab w:val="right" w:leader="dot" w:pos="9016"/>
        </w:tabs>
        <w:rPr>
          <w:rFonts w:asciiTheme="minorHAnsi" w:eastAsiaTheme="minorEastAsia" w:hAnsiTheme="minorHAnsi"/>
          <w:noProof/>
          <w:lang w:eastAsia="en-AU"/>
        </w:rPr>
      </w:pPr>
      <w:hyperlink w:anchor="_Toc14263886" w:history="1">
        <w:r w:rsidR="00DE7ACE" w:rsidRPr="00DC555E">
          <w:rPr>
            <w:rStyle w:val="Hyperlink"/>
            <w:noProof/>
          </w:rPr>
          <w:t xml:space="preserve">Slide 50: </w:t>
        </w:r>
        <w:r w:rsidR="00DE7ACE" w:rsidRPr="00DC555E">
          <w:rPr>
            <w:rStyle w:val="Hyperlink"/>
            <w:rFonts w:hAnsi="Times New Roman" w:cs="Arial"/>
            <w:noProof/>
            <w:kern w:val="24"/>
          </w:rPr>
          <w:t>Participants aged 25 or over</w:t>
        </w:r>
        <w:r w:rsidR="00DE7ACE">
          <w:rPr>
            <w:noProof/>
            <w:webHidden/>
          </w:rPr>
          <w:tab/>
        </w:r>
        <w:r w:rsidR="00DE7ACE">
          <w:rPr>
            <w:noProof/>
            <w:webHidden/>
          </w:rPr>
          <w:fldChar w:fldCharType="begin"/>
        </w:r>
        <w:r w:rsidR="00DE7ACE">
          <w:rPr>
            <w:noProof/>
            <w:webHidden/>
          </w:rPr>
          <w:instrText xml:space="preserve"> PAGEREF _Toc14263886 \h </w:instrText>
        </w:r>
        <w:r w:rsidR="00DE7ACE">
          <w:rPr>
            <w:noProof/>
            <w:webHidden/>
          </w:rPr>
        </w:r>
        <w:r w:rsidR="00DE7ACE">
          <w:rPr>
            <w:noProof/>
            <w:webHidden/>
          </w:rPr>
          <w:fldChar w:fldCharType="separate"/>
        </w:r>
        <w:r w:rsidR="00DE7ACE">
          <w:rPr>
            <w:noProof/>
            <w:webHidden/>
          </w:rPr>
          <w:t>21</w:t>
        </w:r>
        <w:r w:rsidR="00DE7ACE">
          <w:rPr>
            <w:noProof/>
            <w:webHidden/>
          </w:rPr>
          <w:fldChar w:fldCharType="end"/>
        </w:r>
      </w:hyperlink>
    </w:p>
    <w:p w14:paraId="64D4D283" w14:textId="42284F8C" w:rsidR="00DE7ACE" w:rsidRDefault="00DE41CB">
      <w:pPr>
        <w:pStyle w:val="TOC2"/>
        <w:tabs>
          <w:tab w:val="right" w:leader="dot" w:pos="9016"/>
        </w:tabs>
        <w:rPr>
          <w:rFonts w:asciiTheme="minorHAnsi" w:eastAsiaTheme="minorEastAsia" w:hAnsiTheme="minorHAnsi"/>
          <w:noProof/>
          <w:lang w:eastAsia="en-AU"/>
        </w:rPr>
      </w:pPr>
      <w:hyperlink w:anchor="_Toc14263887" w:history="1">
        <w:r w:rsidR="00DE7ACE" w:rsidRPr="00DC555E">
          <w:rPr>
            <w:rStyle w:val="Hyperlink"/>
            <w:noProof/>
          </w:rPr>
          <w:t xml:space="preserve">Slide 51: </w:t>
        </w:r>
        <w:r w:rsidR="00DE7ACE" w:rsidRPr="00DC555E">
          <w:rPr>
            <w:rStyle w:val="Hyperlink"/>
            <w:rFonts w:hAnsi="Times New Roman" w:cs="Arial"/>
            <w:noProof/>
            <w:kern w:val="24"/>
          </w:rPr>
          <w:t>Participants aged 25 or over: Roadmap</w:t>
        </w:r>
        <w:r w:rsidR="00DE7ACE">
          <w:rPr>
            <w:noProof/>
            <w:webHidden/>
          </w:rPr>
          <w:tab/>
        </w:r>
        <w:r w:rsidR="00DE7ACE">
          <w:rPr>
            <w:noProof/>
            <w:webHidden/>
          </w:rPr>
          <w:fldChar w:fldCharType="begin"/>
        </w:r>
        <w:r w:rsidR="00DE7ACE">
          <w:rPr>
            <w:noProof/>
            <w:webHidden/>
          </w:rPr>
          <w:instrText xml:space="preserve"> PAGEREF _Toc14263887 \h </w:instrText>
        </w:r>
        <w:r w:rsidR="00DE7ACE">
          <w:rPr>
            <w:noProof/>
            <w:webHidden/>
          </w:rPr>
        </w:r>
        <w:r w:rsidR="00DE7ACE">
          <w:rPr>
            <w:noProof/>
            <w:webHidden/>
          </w:rPr>
          <w:fldChar w:fldCharType="separate"/>
        </w:r>
        <w:r w:rsidR="00DE7ACE">
          <w:rPr>
            <w:noProof/>
            <w:webHidden/>
          </w:rPr>
          <w:t>21</w:t>
        </w:r>
        <w:r w:rsidR="00DE7ACE">
          <w:rPr>
            <w:noProof/>
            <w:webHidden/>
          </w:rPr>
          <w:fldChar w:fldCharType="end"/>
        </w:r>
      </w:hyperlink>
    </w:p>
    <w:p w14:paraId="539CEA5E" w14:textId="6A56E8BA" w:rsidR="00DE7ACE" w:rsidRDefault="00DE41CB">
      <w:pPr>
        <w:pStyle w:val="TOC2"/>
        <w:tabs>
          <w:tab w:val="right" w:leader="dot" w:pos="9016"/>
        </w:tabs>
        <w:rPr>
          <w:rFonts w:asciiTheme="minorHAnsi" w:eastAsiaTheme="minorEastAsia" w:hAnsiTheme="minorHAnsi"/>
          <w:noProof/>
          <w:lang w:eastAsia="en-AU"/>
        </w:rPr>
      </w:pPr>
      <w:hyperlink w:anchor="_Toc14263888" w:history="1">
        <w:r w:rsidR="00DE7ACE" w:rsidRPr="00DC555E">
          <w:rPr>
            <w:rStyle w:val="Hyperlink"/>
            <w:noProof/>
          </w:rPr>
          <w:t xml:space="preserve">Slide 52: </w:t>
        </w:r>
        <w:r w:rsidR="00DE7ACE" w:rsidRPr="00DC555E">
          <w:rPr>
            <w:rStyle w:val="Hyperlink"/>
            <w:rFonts w:hAnsi="Times New Roman" w:cs="Arial"/>
            <w:noProof/>
            <w:kern w:val="24"/>
          </w:rPr>
          <w:t>Participants aged 25 or over: Baseline indicators</w:t>
        </w:r>
        <w:r w:rsidR="00DE7ACE">
          <w:rPr>
            <w:noProof/>
            <w:webHidden/>
          </w:rPr>
          <w:tab/>
        </w:r>
        <w:r w:rsidR="00DE7ACE">
          <w:rPr>
            <w:noProof/>
            <w:webHidden/>
          </w:rPr>
          <w:fldChar w:fldCharType="begin"/>
        </w:r>
        <w:r w:rsidR="00DE7ACE">
          <w:rPr>
            <w:noProof/>
            <w:webHidden/>
          </w:rPr>
          <w:instrText xml:space="preserve"> PAGEREF _Toc14263888 \h </w:instrText>
        </w:r>
        <w:r w:rsidR="00DE7ACE">
          <w:rPr>
            <w:noProof/>
            <w:webHidden/>
          </w:rPr>
        </w:r>
        <w:r w:rsidR="00DE7ACE">
          <w:rPr>
            <w:noProof/>
            <w:webHidden/>
          </w:rPr>
          <w:fldChar w:fldCharType="separate"/>
        </w:r>
        <w:r w:rsidR="00DE7ACE">
          <w:rPr>
            <w:noProof/>
            <w:webHidden/>
          </w:rPr>
          <w:t>22</w:t>
        </w:r>
        <w:r w:rsidR="00DE7ACE">
          <w:rPr>
            <w:noProof/>
            <w:webHidden/>
          </w:rPr>
          <w:fldChar w:fldCharType="end"/>
        </w:r>
      </w:hyperlink>
    </w:p>
    <w:p w14:paraId="45D7FEE0" w14:textId="22FFADED" w:rsidR="00DE7ACE" w:rsidRDefault="00DE41CB">
      <w:pPr>
        <w:pStyle w:val="TOC2"/>
        <w:tabs>
          <w:tab w:val="right" w:leader="dot" w:pos="9016"/>
        </w:tabs>
        <w:rPr>
          <w:rFonts w:asciiTheme="minorHAnsi" w:eastAsiaTheme="minorEastAsia" w:hAnsiTheme="minorHAnsi"/>
          <w:noProof/>
          <w:lang w:eastAsia="en-AU"/>
        </w:rPr>
      </w:pPr>
      <w:hyperlink w:anchor="_Toc14263889" w:history="1">
        <w:r w:rsidR="00DE7ACE" w:rsidRPr="00DC555E">
          <w:rPr>
            <w:rStyle w:val="Hyperlink"/>
            <w:noProof/>
          </w:rPr>
          <w:t xml:space="preserve">Slide 53: </w:t>
        </w:r>
        <w:r w:rsidR="00DE7ACE" w:rsidRPr="00DC555E">
          <w:rPr>
            <w:rStyle w:val="Hyperlink"/>
            <w:rFonts w:hAnsi="Times New Roman" w:cs="Arial"/>
            <w:noProof/>
            <w:kern w:val="24"/>
          </w:rPr>
          <w:t>Participants aged 25 or over: Longitudinal change</w:t>
        </w:r>
        <w:r w:rsidR="00DE7ACE">
          <w:rPr>
            <w:noProof/>
            <w:webHidden/>
          </w:rPr>
          <w:tab/>
        </w:r>
        <w:r w:rsidR="00DE7ACE">
          <w:rPr>
            <w:noProof/>
            <w:webHidden/>
          </w:rPr>
          <w:fldChar w:fldCharType="begin"/>
        </w:r>
        <w:r w:rsidR="00DE7ACE">
          <w:rPr>
            <w:noProof/>
            <w:webHidden/>
          </w:rPr>
          <w:instrText xml:space="preserve"> PAGEREF _Toc14263889 \h </w:instrText>
        </w:r>
        <w:r w:rsidR="00DE7ACE">
          <w:rPr>
            <w:noProof/>
            <w:webHidden/>
          </w:rPr>
        </w:r>
        <w:r w:rsidR="00DE7ACE">
          <w:rPr>
            <w:noProof/>
            <w:webHidden/>
          </w:rPr>
          <w:fldChar w:fldCharType="separate"/>
        </w:r>
        <w:r w:rsidR="00DE7ACE">
          <w:rPr>
            <w:noProof/>
            <w:webHidden/>
          </w:rPr>
          <w:t>22</w:t>
        </w:r>
        <w:r w:rsidR="00DE7ACE">
          <w:rPr>
            <w:noProof/>
            <w:webHidden/>
          </w:rPr>
          <w:fldChar w:fldCharType="end"/>
        </w:r>
      </w:hyperlink>
    </w:p>
    <w:p w14:paraId="0A59B257" w14:textId="2763A2B8" w:rsidR="00DE7ACE" w:rsidRDefault="00DE41CB">
      <w:pPr>
        <w:pStyle w:val="TOC2"/>
        <w:tabs>
          <w:tab w:val="right" w:leader="dot" w:pos="9016"/>
        </w:tabs>
        <w:rPr>
          <w:rFonts w:asciiTheme="minorHAnsi" w:eastAsiaTheme="minorEastAsia" w:hAnsiTheme="minorHAnsi"/>
          <w:noProof/>
          <w:lang w:eastAsia="en-AU"/>
        </w:rPr>
      </w:pPr>
      <w:hyperlink w:anchor="_Toc14263890" w:history="1">
        <w:r w:rsidR="00DE7ACE" w:rsidRPr="00DC555E">
          <w:rPr>
            <w:rStyle w:val="Hyperlink"/>
            <w:noProof/>
          </w:rPr>
          <w:t xml:space="preserve">Slide 54: </w:t>
        </w:r>
        <w:r w:rsidR="00DE7ACE" w:rsidRPr="00DC555E">
          <w:rPr>
            <w:rStyle w:val="Hyperlink"/>
            <w:rFonts w:hAnsi="Times New Roman" w:cs="Arial"/>
            <w:noProof/>
            <w:kern w:val="24"/>
          </w:rPr>
          <w:t>Participants aged 25 or over: Level of function</w:t>
        </w:r>
        <w:r w:rsidR="00DE7ACE">
          <w:rPr>
            <w:noProof/>
            <w:webHidden/>
          </w:rPr>
          <w:tab/>
        </w:r>
        <w:r w:rsidR="00DE7ACE">
          <w:rPr>
            <w:noProof/>
            <w:webHidden/>
          </w:rPr>
          <w:fldChar w:fldCharType="begin"/>
        </w:r>
        <w:r w:rsidR="00DE7ACE">
          <w:rPr>
            <w:noProof/>
            <w:webHidden/>
          </w:rPr>
          <w:instrText xml:space="preserve"> PAGEREF _Toc14263890 \h </w:instrText>
        </w:r>
        <w:r w:rsidR="00DE7ACE">
          <w:rPr>
            <w:noProof/>
            <w:webHidden/>
          </w:rPr>
        </w:r>
        <w:r w:rsidR="00DE7ACE">
          <w:rPr>
            <w:noProof/>
            <w:webHidden/>
          </w:rPr>
          <w:fldChar w:fldCharType="separate"/>
        </w:r>
        <w:r w:rsidR="00DE7ACE">
          <w:rPr>
            <w:noProof/>
            <w:webHidden/>
          </w:rPr>
          <w:t>22</w:t>
        </w:r>
        <w:r w:rsidR="00DE7ACE">
          <w:rPr>
            <w:noProof/>
            <w:webHidden/>
          </w:rPr>
          <w:fldChar w:fldCharType="end"/>
        </w:r>
      </w:hyperlink>
    </w:p>
    <w:p w14:paraId="2E1B7AB7" w14:textId="0D308CA6" w:rsidR="00DE7ACE" w:rsidRDefault="00DE41CB">
      <w:pPr>
        <w:pStyle w:val="TOC2"/>
        <w:tabs>
          <w:tab w:val="right" w:leader="dot" w:pos="9016"/>
        </w:tabs>
        <w:rPr>
          <w:rFonts w:asciiTheme="minorHAnsi" w:eastAsiaTheme="minorEastAsia" w:hAnsiTheme="minorHAnsi"/>
          <w:noProof/>
          <w:lang w:eastAsia="en-AU"/>
        </w:rPr>
      </w:pPr>
      <w:hyperlink w:anchor="_Toc14263891" w:history="1">
        <w:r w:rsidR="00DE7ACE" w:rsidRPr="00DC555E">
          <w:rPr>
            <w:rStyle w:val="Hyperlink"/>
            <w:noProof/>
          </w:rPr>
          <w:t xml:space="preserve">Slide 55: </w:t>
        </w:r>
        <w:r w:rsidR="00DE7ACE" w:rsidRPr="00DC555E">
          <w:rPr>
            <w:rStyle w:val="Hyperlink"/>
            <w:rFonts w:hAnsi="Times New Roman" w:cs="Arial"/>
            <w:noProof/>
            <w:kern w:val="24"/>
          </w:rPr>
          <w:t>Participants aged 25 or over: Geography</w:t>
        </w:r>
        <w:r w:rsidR="00DE7ACE">
          <w:rPr>
            <w:noProof/>
            <w:webHidden/>
          </w:rPr>
          <w:tab/>
        </w:r>
        <w:r w:rsidR="00DE7ACE">
          <w:rPr>
            <w:noProof/>
            <w:webHidden/>
          </w:rPr>
          <w:fldChar w:fldCharType="begin"/>
        </w:r>
        <w:r w:rsidR="00DE7ACE">
          <w:rPr>
            <w:noProof/>
            <w:webHidden/>
          </w:rPr>
          <w:instrText xml:space="preserve"> PAGEREF _Toc14263891 \h </w:instrText>
        </w:r>
        <w:r w:rsidR="00DE7ACE">
          <w:rPr>
            <w:noProof/>
            <w:webHidden/>
          </w:rPr>
        </w:r>
        <w:r w:rsidR="00DE7ACE">
          <w:rPr>
            <w:noProof/>
            <w:webHidden/>
          </w:rPr>
          <w:fldChar w:fldCharType="separate"/>
        </w:r>
        <w:r w:rsidR="00DE7ACE">
          <w:rPr>
            <w:noProof/>
            <w:webHidden/>
          </w:rPr>
          <w:t>23</w:t>
        </w:r>
        <w:r w:rsidR="00DE7ACE">
          <w:rPr>
            <w:noProof/>
            <w:webHidden/>
          </w:rPr>
          <w:fldChar w:fldCharType="end"/>
        </w:r>
      </w:hyperlink>
    </w:p>
    <w:p w14:paraId="6F3F806A" w14:textId="108D09F8" w:rsidR="00DE7ACE" w:rsidRDefault="00DE41CB">
      <w:pPr>
        <w:pStyle w:val="TOC2"/>
        <w:tabs>
          <w:tab w:val="right" w:leader="dot" w:pos="9016"/>
        </w:tabs>
        <w:rPr>
          <w:rFonts w:asciiTheme="minorHAnsi" w:eastAsiaTheme="minorEastAsia" w:hAnsiTheme="minorHAnsi"/>
          <w:noProof/>
          <w:lang w:eastAsia="en-AU"/>
        </w:rPr>
      </w:pPr>
      <w:hyperlink w:anchor="_Toc14263892" w:history="1">
        <w:r w:rsidR="00DE7ACE" w:rsidRPr="00DC555E">
          <w:rPr>
            <w:rStyle w:val="Hyperlink"/>
            <w:noProof/>
          </w:rPr>
          <w:t xml:space="preserve">Slide 56: </w:t>
        </w:r>
        <w:r w:rsidR="00DE7ACE" w:rsidRPr="00DC555E">
          <w:rPr>
            <w:rStyle w:val="Hyperlink"/>
            <w:rFonts w:hAnsi="Times New Roman" w:cs="Arial"/>
            <w:noProof/>
            <w:kern w:val="24"/>
          </w:rPr>
          <w:t>Participants aged 25 or over: Indigenous participants</w:t>
        </w:r>
        <w:r w:rsidR="00DE7ACE">
          <w:rPr>
            <w:noProof/>
            <w:webHidden/>
          </w:rPr>
          <w:tab/>
        </w:r>
        <w:r w:rsidR="00DE7ACE">
          <w:rPr>
            <w:noProof/>
            <w:webHidden/>
          </w:rPr>
          <w:fldChar w:fldCharType="begin"/>
        </w:r>
        <w:r w:rsidR="00DE7ACE">
          <w:rPr>
            <w:noProof/>
            <w:webHidden/>
          </w:rPr>
          <w:instrText xml:space="preserve"> PAGEREF _Toc14263892 \h </w:instrText>
        </w:r>
        <w:r w:rsidR="00DE7ACE">
          <w:rPr>
            <w:noProof/>
            <w:webHidden/>
          </w:rPr>
        </w:r>
        <w:r w:rsidR="00DE7ACE">
          <w:rPr>
            <w:noProof/>
            <w:webHidden/>
          </w:rPr>
          <w:fldChar w:fldCharType="separate"/>
        </w:r>
        <w:r w:rsidR="00DE7ACE">
          <w:rPr>
            <w:noProof/>
            <w:webHidden/>
          </w:rPr>
          <w:t>23</w:t>
        </w:r>
        <w:r w:rsidR="00DE7ACE">
          <w:rPr>
            <w:noProof/>
            <w:webHidden/>
          </w:rPr>
          <w:fldChar w:fldCharType="end"/>
        </w:r>
      </w:hyperlink>
    </w:p>
    <w:p w14:paraId="722E5CB7" w14:textId="6799C881" w:rsidR="00DE7ACE" w:rsidRDefault="00DE41CB">
      <w:pPr>
        <w:pStyle w:val="TOC2"/>
        <w:tabs>
          <w:tab w:val="right" w:leader="dot" w:pos="9016"/>
        </w:tabs>
        <w:rPr>
          <w:rFonts w:asciiTheme="minorHAnsi" w:eastAsiaTheme="minorEastAsia" w:hAnsiTheme="minorHAnsi"/>
          <w:noProof/>
          <w:lang w:eastAsia="en-AU"/>
        </w:rPr>
      </w:pPr>
      <w:hyperlink w:anchor="_Toc14263893" w:history="1">
        <w:r w:rsidR="00DE7ACE" w:rsidRPr="00DC555E">
          <w:rPr>
            <w:rStyle w:val="Hyperlink"/>
            <w:noProof/>
          </w:rPr>
          <w:t xml:space="preserve">Slide 57: </w:t>
        </w:r>
        <w:r w:rsidR="00DE7ACE" w:rsidRPr="00DC555E">
          <w:rPr>
            <w:rStyle w:val="Hyperlink"/>
            <w:rFonts w:hAnsi="Times New Roman" w:cs="Arial"/>
            <w:noProof/>
            <w:kern w:val="24"/>
          </w:rPr>
          <w:t>Participants aged 25 or over: CALD background participants</w:t>
        </w:r>
        <w:r w:rsidR="00DE7ACE">
          <w:rPr>
            <w:noProof/>
            <w:webHidden/>
          </w:rPr>
          <w:tab/>
        </w:r>
        <w:r w:rsidR="00DE7ACE">
          <w:rPr>
            <w:noProof/>
            <w:webHidden/>
          </w:rPr>
          <w:fldChar w:fldCharType="begin"/>
        </w:r>
        <w:r w:rsidR="00DE7ACE">
          <w:rPr>
            <w:noProof/>
            <w:webHidden/>
          </w:rPr>
          <w:instrText xml:space="preserve"> PAGEREF _Toc14263893 \h </w:instrText>
        </w:r>
        <w:r w:rsidR="00DE7ACE">
          <w:rPr>
            <w:noProof/>
            <w:webHidden/>
          </w:rPr>
        </w:r>
        <w:r w:rsidR="00DE7ACE">
          <w:rPr>
            <w:noProof/>
            <w:webHidden/>
          </w:rPr>
          <w:fldChar w:fldCharType="separate"/>
        </w:r>
        <w:r w:rsidR="00DE7ACE">
          <w:rPr>
            <w:noProof/>
            <w:webHidden/>
          </w:rPr>
          <w:t>24</w:t>
        </w:r>
        <w:r w:rsidR="00DE7ACE">
          <w:rPr>
            <w:noProof/>
            <w:webHidden/>
          </w:rPr>
          <w:fldChar w:fldCharType="end"/>
        </w:r>
      </w:hyperlink>
    </w:p>
    <w:p w14:paraId="77A7BC35" w14:textId="02421C54" w:rsidR="00DE7ACE" w:rsidRDefault="00DE41CB">
      <w:pPr>
        <w:pStyle w:val="TOC2"/>
        <w:tabs>
          <w:tab w:val="right" w:leader="dot" w:pos="9016"/>
        </w:tabs>
        <w:rPr>
          <w:rFonts w:asciiTheme="minorHAnsi" w:eastAsiaTheme="minorEastAsia" w:hAnsiTheme="minorHAnsi"/>
          <w:noProof/>
          <w:lang w:eastAsia="en-AU"/>
        </w:rPr>
      </w:pPr>
      <w:hyperlink w:anchor="_Toc14263894" w:history="1">
        <w:r w:rsidR="00DE7ACE" w:rsidRPr="00DC555E">
          <w:rPr>
            <w:rStyle w:val="Hyperlink"/>
            <w:noProof/>
          </w:rPr>
          <w:t xml:space="preserve">Slide 58: </w:t>
        </w:r>
        <w:r w:rsidR="00DE7ACE" w:rsidRPr="00DC555E">
          <w:rPr>
            <w:rStyle w:val="Hyperlink"/>
            <w:rFonts w:hAnsi="Times New Roman" w:cs="Arial"/>
            <w:noProof/>
            <w:kern w:val="24"/>
          </w:rPr>
          <w:t>Participants aged 25 or over: Has the NDIS helped?</w:t>
        </w:r>
        <w:r w:rsidR="00DE7ACE">
          <w:rPr>
            <w:noProof/>
            <w:webHidden/>
          </w:rPr>
          <w:tab/>
        </w:r>
        <w:r w:rsidR="00DE7ACE">
          <w:rPr>
            <w:noProof/>
            <w:webHidden/>
          </w:rPr>
          <w:fldChar w:fldCharType="begin"/>
        </w:r>
        <w:r w:rsidR="00DE7ACE">
          <w:rPr>
            <w:noProof/>
            <w:webHidden/>
          </w:rPr>
          <w:instrText xml:space="preserve"> PAGEREF _Toc14263894 \h </w:instrText>
        </w:r>
        <w:r w:rsidR="00DE7ACE">
          <w:rPr>
            <w:noProof/>
            <w:webHidden/>
          </w:rPr>
        </w:r>
        <w:r w:rsidR="00DE7ACE">
          <w:rPr>
            <w:noProof/>
            <w:webHidden/>
          </w:rPr>
          <w:fldChar w:fldCharType="separate"/>
        </w:r>
        <w:r w:rsidR="00DE7ACE">
          <w:rPr>
            <w:noProof/>
            <w:webHidden/>
          </w:rPr>
          <w:t>25</w:t>
        </w:r>
        <w:r w:rsidR="00DE7ACE">
          <w:rPr>
            <w:noProof/>
            <w:webHidden/>
          </w:rPr>
          <w:fldChar w:fldCharType="end"/>
        </w:r>
      </w:hyperlink>
    </w:p>
    <w:p w14:paraId="78EC3476" w14:textId="1C0CEEA9" w:rsidR="00DE7ACE" w:rsidRDefault="00DE41CB">
      <w:pPr>
        <w:pStyle w:val="TOC2"/>
        <w:tabs>
          <w:tab w:val="right" w:leader="dot" w:pos="9016"/>
        </w:tabs>
        <w:rPr>
          <w:rFonts w:asciiTheme="minorHAnsi" w:eastAsiaTheme="minorEastAsia" w:hAnsiTheme="minorHAnsi"/>
          <w:noProof/>
          <w:lang w:eastAsia="en-AU"/>
        </w:rPr>
      </w:pPr>
      <w:hyperlink w:anchor="_Toc14263895" w:history="1">
        <w:r w:rsidR="00DE7ACE" w:rsidRPr="00DC555E">
          <w:rPr>
            <w:rStyle w:val="Hyperlink"/>
            <w:noProof/>
          </w:rPr>
          <w:t xml:space="preserve">Slide 59: </w:t>
        </w:r>
        <w:r w:rsidR="00DE7ACE" w:rsidRPr="00DC555E">
          <w:rPr>
            <w:rStyle w:val="Hyperlink"/>
            <w:rFonts w:hAnsi="Times New Roman" w:cs="Arial"/>
            <w:noProof/>
            <w:kern w:val="24"/>
          </w:rPr>
          <w:t>Participants aged 15 or over: Community participation: Outline</w:t>
        </w:r>
        <w:r w:rsidR="00DE7ACE">
          <w:rPr>
            <w:noProof/>
            <w:webHidden/>
          </w:rPr>
          <w:tab/>
        </w:r>
        <w:r w:rsidR="00DE7ACE">
          <w:rPr>
            <w:noProof/>
            <w:webHidden/>
          </w:rPr>
          <w:fldChar w:fldCharType="begin"/>
        </w:r>
        <w:r w:rsidR="00DE7ACE">
          <w:rPr>
            <w:noProof/>
            <w:webHidden/>
          </w:rPr>
          <w:instrText xml:space="preserve"> PAGEREF _Toc14263895 \h </w:instrText>
        </w:r>
        <w:r w:rsidR="00DE7ACE">
          <w:rPr>
            <w:noProof/>
            <w:webHidden/>
          </w:rPr>
        </w:r>
        <w:r w:rsidR="00DE7ACE">
          <w:rPr>
            <w:noProof/>
            <w:webHidden/>
          </w:rPr>
          <w:fldChar w:fldCharType="separate"/>
        </w:r>
        <w:r w:rsidR="00DE7ACE">
          <w:rPr>
            <w:noProof/>
            <w:webHidden/>
          </w:rPr>
          <w:t>25</w:t>
        </w:r>
        <w:r w:rsidR="00DE7ACE">
          <w:rPr>
            <w:noProof/>
            <w:webHidden/>
          </w:rPr>
          <w:fldChar w:fldCharType="end"/>
        </w:r>
      </w:hyperlink>
    </w:p>
    <w:p w14:paraId="18A592C6" w14:textId="77917F9D" w:rsidR="00DE7ACE" w:rsidRDefault="00DE41CB">
      <w:pPr>
        <w:pStyle w:val="TOC2"/>
        <w:tabs>
          <w:tab w:val="right" w:leader="dot" w:pos="9016"/>
        </w:tabs>
        <w:rPr>
          <w:rFonts w:asciiTheme="minorHAnsi" w:eastAsiaTheme="minorEastAsia" w:hAnsiTheme="minorHAnsi"/>
          <w:noProof/>
          <w:lang w:eastAsia="en-AU"/>
        </w:rPr>
      </w:pPr>
      <w:hyperlink w:anchor="_Toc14263896" w:history="1">
        <w:r w:rsidR="00DE7ACE" w:rsidRPr="00DC555E">
          <w:rPr>
            <w:rStyle w:val="Hyperlink"/>
            <w:noProof/>
          </w:rPr>
          <w:t xml:space="preserve">Slide 60: </w:t>
        </w:r>
        <w:r w:rsidR="00DE7ACE" w:rsidRPr="00DC555E">
          <w:rPr>
            <w:rStyle w:val="Hyperlink"/>
            <w:rFonts w:hAnsi="Times New Roman" w:cs="Arial"/>
            <w:noProof/>
            <w:kern w:val="24"/>
          </w:rPr>
          <w:t>Participants aged 15 to 24: Community participation: overview</w:t>
        </w:r>
        <w:r w:rsidR="00DE7ACE">
          <w:rPr>
            <w:noProof/>
            <w:webHidden/>
          </w:rPr>
          <w:tab/>
        </w:r>
        <w:r w:rsidR="00DE7ACE">
          <w:rPr>
            <w:noProof/>
            <w:webHidden/>
          </w:rPr>
          <w:fldChar w:fldCharType="begin"/>
        </w:r>
        <w:r w:rsidR="00DE7ACE">
          <w:rPr>
            <w:noProof/>
            <w:webHidden/>
          </w:rPr>
          <w:instrText xml:space="preserve"> PAGEREF _Toc14263896 \h </w:instrText>
        </w:r>
        <w:r w:rsidR="00DE7ACE">
          <w:rPr>
            <w:noProof/>
            <w:webHidden/>
          </w:rPr>
        </w:r>
        <w:r w:rsidR="00DE7ACE">
          <w:rPr>
            <w:noProof/>
            <w:webHidden/>
          </w:rPr>
          <w:fldChar w:fldCharType="separate"/>
        </w:r>
        <w:r w:rsidR="00DE7ACE">
          <w:rPr>
            <w:noProof/>
            <w:webHidden/>
          </w:rPr>
          <w:t>25</w:t>
        </w:r>
        <w:r w:rsidR="00DE7ACE">
          <w:rPr>
            <w:noProof/>
            <w:webHidden/>
          </w:rPr>
          <w:fldChar w:fldCharType="end"/>
        </w:r>
      </w:hyperlink>
    </w:p>
    <w:p w14:paraId="22FC6BCE" w14:textId="53EB292F" w:rsidR="00DE7ACE" w:rsidRDefault="00DE41CB">
      <w:pPr>
        <w:pStyle w:val="TOC2"/>
        <w:tabs>
          <w:tab w:val="right" w:leader="dot" w:pos="9016"/>
        </w:tabs>
        <w:rPr>
          <w:rFonts w:asciiTheme="minorHAnsi" w:eastAsiaTheme="minorEastAsia" w:hAnsiTheme="minorHAnsi"/>
          <w:noProof/>
          <w:lang w:eastAsia="en-AU"/>
        </w:rPr>
      </w:pPr>
      <w:hyperlink w:anchor="_Toc14263897" w:history="1">
        <w:r w:rsidR="00DE7ACE" w:rsidRPr="00DC555E">
          <w:rPr>
            <w:rStyle w:val="Hyperlink"/>
            <w:noProof/>
          </w:rPr>
          <w:t xml:space="preserve">Slide 61: </w:t>
        </w:r>
        <w:r w:rsidR="00DE7ACE" w:rsidRPr="00DC555E">
          <w:rPr>
            <w:rStyle w:val="Hyperlink"/>
            <w:rFonts w:hAnsi="Times New Roman" w:cs="Arial"/>
            <w:noProof/>
            <w:kern w:val="24"/>
          </w:rPr>
          <w:t>Participants aged 25 or over: Community participation: overview</w:t>
        </w:r>
        <w:r w:rsidR="00DE7ACE">
          <w:rPr>
            <w:noProof/>
            <w:webHidden/>
          </w:rPr>
          <w:tab/>
        </w:r>
        <w:r w:rsidR="00DE7ACE">
          <w:rPr>
            <w:noProof/>
            <w:webHidden/>
          </w:rPr>
          <w:fldChar w:fldCharType="begin"/>
        </w:r>
        <w:r w:rsidR="00DE7ACE">
          <w:rPr>
            <w:noProof/>
            <w:webHidden/>
          </w:rPr>
          <w:instrText xml:space="preserve"> PAGEREF _Toc14263897 \h </w:instrText>
        </w:r>
        <w:r w:rsidR="00DE7ACE">
          <w:rPr>
            <w:noProof/>
            <w:webHidden/>
          </w:rPr>
        </w:r>
        <w:r w:rsidR="00DE7ACE">
          <w:rPr>
            <w:noProof/>
            <w:webHidden/>
          </w:rPr>
          <w:fldChar w:fldCharType="separate"/>
        </w:r>
        <w:r w:rsidR="00DE7ACE">
          <w:rPr>
            <w:noProof/>
            <w:webHidden/>
          </w:rPr>
          <w:t>25</w:t>
        </w:r>
        <w:r w:rsidR="00DE7ACE">
          <w:rPr>
            <w:noProof/>
            <w:webHidden/>
          </w:rPr>
          <w:fldChar w:fldCharType="end"/>
        </w:r>
      </w:hyperlink>
    </w:p>
    <w:p w14:paraId="48C08850" w14:textId="7C81BB6E" w:rsidR="00DE7ACE" w:rsidRDefault="00DE41CB">
      <w:pPr>
        <w:pStyle w:val="TOC2"/>
        <w:tabs>
          <w:tab w:val="right" w:leader="dot" w:pos="9016"/>
        </w:tabs>
        <w:rPr>
          <w:rFonts w:asciiTheme="minorHAnsi" w:eastAsiaTheme="minorEastAsia" w:hAnsiTheme="minorHAnsi"/>
          <w:noProof/>
          <w:lang w:eastAsia="en-AU"/>
        </w:rPr>
      </w:pPr>
      <w:hyperlink w:anchor="_Toc14263898" w:history="1">
        <w:r w:rsidR="00DE7ACE" w:rsidRPr="00DC555E">
          <w:rPr>
            <w:rStyle w:val="Hyperlink"/>
            <w:noProof/>
          </w:rPr>
          <w:t xml:space="preserve">Slide 62: </w:t>
        </w:r>
        <w:r w:rsidR="00DE7ACE" w:rsidRPr="00DC555E">
          <w:rPr>
            <w:rStyle w:val="Hyperlink"/>
            <w:rFonts w:hAnsi="Times New Roman" w:cs="Arial"/>
            <w:noProof/>
            <w:kern w:val="24"/>
          </w:rPr>
          <w:t>Participants aged 15 and over: Community participation: safety</w:t>
        </w:r>
        <w:r w:rsidR="00DE7ACE">
          <w:rPr>
            <w:noProof/>
            <w:webHidden/>
          </w:rPr>
          <w:tab/>
        </w:r>
        <w:r w:rsidR="00DE7ACE">
          <w:rPr>
            <w:noProof/>
            <w:webHidden/>
          </w:rPr>
          <w:fldChar w:fldCharType="begin"/>
        </w:r>
        <w:r w:rsidR="00DE7ACE">
          <w:rPr>
            <w:noProof/>
            <w:webHidden/>
          </w:rPr>
          <w:instrText xml:space="preserve"> PAGEREF _Toc14263898 \h </w:instrText>
        </w:r>
        <w:r w:rsidR="00DE7ACE">
          <w:rPr>
            <w:noProof/>
            <w:webHidden/>
          </w:rPr>
        </w:r>
        <w:r w:rsidR="00DE7ACE">
          <w:rPr>
            <w:noProof/>
            <w:webHidden/>
          </w:rPr>
          <w:fldChar w:fldCharType="separate"/>
        </w:r>
        <w:r w:rsidR="00DE7ACE">
          <w:rPr>
            <w:noProof/>
            <w:webHidden/>
          </w:rPr>
          <w:t>26</w:t>
        </w:r>
        <w:r w:rsidR="00DE7ACE">
          <w:rPr>
            <w:noProof/>
            <w:webHidden/>
          </w:rPr>
          <w:fldChar w:fldCharType="end"/>
        </w:r>
      </w:hyperlink>
    </w:p>
    <w:p w14:paraId="1D3A5409" w14:textId="6246ED81" w:rsidR="00DE7ACE" w:rsidRDefault="00DE41CB">
      <w:pPr>
        <w:pStyle w:val="TOC2"/>
        <w:tabs>
          <w:tab w:val="right" w:leader="dot" w:pos="9016"/>
        </w:tabs>
        <w:rPr>
          <w:rFonts w:asciiTheme="minorHAnsi" w:eastAsiaTheme="minorEastAsia" w:hAnsiTheme="minorHAnsi"/>
          <w:noProof/>
          <w:lang w:eastAsia="en-AU"/>
        </w:rPr>
      </w:pPr>
      <w:hyperlink w:anchor="_Toc14263899" w:history="1">
        <w:r w:rsidR="00DE7ACE" w:rsidRPr="00DC555E">
          <w:rPr>
            <w:rStyle w:val="Hyperlink"/>
            <w:noProof/>
          </w:rPr>
          <w:t xml:space="preserve">Slide 63: </w:t>
        </w:r>
        <w:r w:rsidR="00DE7ACE" w:rsidRPr="00DC555E">
          <w:rPr>
            <w:rStyle w:val="Hyperlink"/>
            <w:rFonts w:hAnsi="Times New Roman" w:cs="Arial"/>
            <w:noProof/>
            <w:kern w:val="24"/>
          </w:rPr>
          <w:t>Participants aged 15 and over: Community participation: being heard</w:t>
        </w:r>
        <w:r w:rsidR="00DE7ACE">
          <w:rPr>
            <w:noProof/>
            <w:webHidden/>
          </w:rPr>
          <w:tab/>
        </w:r>
        <w:r w:rsidR="00DE7ACE">
          <w:rPr>
            <w:noProof/>
            <w:webHidden/>
          </w:rPr>
          <w:fldChar w:fldCharType="begin"/>
        </w:r>
        <w:r w:rsidR="00DE7ACE">
          <w:rPr>
            <w:noProof/>
            <w:webHidden/>
          </w:rPr>
          <w:instrText xml:space="preserve"> PAGEREF _Toc14263899 \h </w:instrText>
        </w:r>
        <w:r w:rsidR="00DE7ACE">
          <w:rPr>
            <w:noProof/>
            <w:webHidden/>
          </w:rPr>
        </w:r>
        <w:r w:rsidR="00DE7ACE">
          <w:rPr>
            <w:noProof/>
            <w:webHidden/>
          </w:rPr>
          <w:fldChar w:fldCharType="separate"/>
        </w:r>
        <w:r w:rsidR="00DE7ACE">
          <w:rPr>
            <w:noProof/>
            <w:webHidden/>
          </w:rPr>
          <w:t>26</w:t>
        </w:r>
        <w:r w:rsidR="00DE7ACE">
          <w:rPr>
            <w:noProof/>
            <w:webHidden/>
          </w:rPr>
          <w:fldChar w:fldCharType="end"/>
        </w:r>
      </w:hyperlink>
    </w:p>
    <w:p w14:paraId="61B6911E" w14:textId="67E9694A" w:rsidR="00DE7ACE" w:rsidRDefault="00DE41CB">
      <w:pPr>
        <w:pStyle w:val="TOC2"/>
        <w:tabs>
          <w:tab w:val="right" w:leader="dot" w:pos="9016"/>
        </w:tabs>
        <w:rPr>
          <w:rFonts w:asciiTheme="minorHAnsi" w:eastAsiaTheme="minorEastAsia" w:hAnsiTheme="minorHAnsi"/>
          <w:noProof/>
          <w:lang w:eastAsia="en-AU"/>
        </w:rPr>
      </w:pPr>
      <w:hyperlink w:anchor="_Toc14263900" w:history="1">
        <w:r w:rsidR="00DE7ACE" w:rsidRPr="00DC555E">
          <w:rPr>
            <w:rStyle w:val="Hyperlink"/>
            <w:noProof/>
          </w:rPr>
          <w:t xml:space="preserve">Slide 64: </w:t>
        </w:r>
        <w:r w:rsidR="00DE7ACE" w:rsidRPr="00DC555E">
          <w:rPr>
            <w:rStyle w:val="Hyperlink"/>
            <w:rFonts w:hAnsi="Times New Roman" w:cs="Arial"/>
            <w:noProof/>
            <w:kern w:val="24"/>
          </w:rPr>
          <w:t>Participants aged 15 and over: Community participation: longitudinal change</w:t>
        </w:r>
        <w:r w:rsidR="00DE7ACE">
          <w:rPr>
            <w:noProof/>
            <w:webHidden/>
          </w:rPr>
          <w:tab/>
        </w:r>
        <w:r w:rsidR="00DE7ACE">
          <w:rPr>
            <w:noProof/>
            <w:webHidden/>
          </w:rPr>
          <w:fldChar w:fldCharType="begin"/>
        </w:r>
        <w:r w:rsidR="00DE7ACE">
          <w:rPr>
            <w:noProof/>
            <w:webHidden/>
          </w:rPr>
          <w:instrText xml:space="preserve"> PAGEREF _Toc14263900 \h </w:instrText>
        </w:r>
        <w:r w:rsidR="00DE7ACE">
          <w:rPr>
            <w:noProof/>
            <w:webHidden/>
          </w:rPr>
        </w:r>
        <w:r w:rsidR="00DE7ACE">
          <w:rPr>
            <w:noProof/>
            <w:webHidden/>
          </w:rPr>
          <w:fldChar w:fldCharType="separate"/>
        </w:r>
        <w:r w:rsidR="00DE7ACE">
          <w:rPr>
            <w:noProof/>
            <w:webHidden/>
          </w:rPr>
          <w:t>26</w:t>
        </w:r>
        <w:r w:rsidR="00DE7ACE">
          <w:rPr>
            <w:noProof/>
            <w:webHidden/>
          </w:rPr>
          <w:fldChar w:fldCharType="end"/>
        </w:r>
      </w:hyperlink>
    </w:p>
    <w:p w14:paraId="33EA206A" w14:textId="06866458" w:rsidR="00DE7ACE" w:rsidRDefault="00DE41CB">
      <w:pPr>
        <w:pStyle w:val="TOC2"/>
        <w:tabs>
          <w:tab w:val="right" w:leader="dot" w:pos="9016"/>
        </w:tabs>
        <w:rPr>
          <w:rFonts w:asciiTheme="minorHAnsi" w:eastAsiaTheme="minorEastAsia" w:hAnsiTheme="minorHAnsi"/>
          <w:noProof/>
          <w:lang w:eastAsia="en-AU"/>
        </w:rPr>
      </w:pPr>
      <w:hyperlink w:anchor="_Toc14263901" w:history="1">
        <w:r w:rsidR="00DE7ACE" w:rsidRPr="00DC555E">
          <w:rPr>
            <w:rStyle w:val="Hyperlink"/>
            <w:noProof/>
          </w:rPr>
          <w:t xml:space="preserve">Slide 65: </w:t>
        </w:r>
        <w:r w:rsidR="00DE7ACE" w:rsidRPr="00DC555E">
          <w:rPr>
            <w:rStyle w:val="Hyperlink"/>
            <w:rFonts w:hAnsi="Times New Roman" w:cs="Arial"/>
            <w:noProof/>
            <w:kern w:val="24"/>
          </w:rPr>
          <w:t>Participants aged 15 and over: Community participation: longitudinal change</w:t>
        </w:r>
        <w:r w:rsidR="00DE7ACE">
          <w:rPr>
            <w:noProof/>
            <w:webHidden/>
          </w:rPr>
          <w:tab/>
        </w:r>
        <w:r w:rsidR="00DE7ACE">
          <w:rPr>
            <w:noProof/>
            <w:webHidden/>
          </w:rPr>
          <w:fldChar w:fldCharType="begin"/>
        </w:r>
        <w:r w:rsidR="00DE7ACE">
          <w:rPr>
            <w:noProof/>
            <w:webHidden/>
          </w:rPr>
          <w:instrText xml:space="preserve"> PAGEREF _Toc14263901 \h </w:instrText>
        </w:r>
        <w:r w:rsidR="00DE7ACE">
          <w:rPr>
            <w:noProof/>
            <w:webHidden/>
          </w:rPr>
        </w:r>
        <w:r w:rsidR="00DE7ACE">
          <w:rPr>
            <w:noProof/>
            <w:webHidden/>
          </w:rPr>
          <w:fldChar w:fldCharType="separate"/>
        </w:r>
        <w:r w:rsidR="00DE7ACE">
          <w:rPr>
            <w:noProof/>
            <w:webHidden/>
          </w:rPr>
          <w:t>26</w:t>
        </w:r>
        <w:r w:rsidR="00DE7ACE">
          <w:rPr>
            <w:noProof/>
            <w:webHidden/>
          </w:rPr>
          <w:fldChar w:fldCharType="end"/>
        </w:r>
      </w:hyperlink>
    </w:p>
    <w:p w14:paraId="37EA474B" w14:textId="3564B1FC" w:rsidR="00DE7ACE" w:rsidRDefault="00DE41CB">
      <w:pPr>
        <w:pStyle w:val="TOC2"/>
        <w:tabs>
          <w:tab w:val="right" w:leader="dot" w:pos="9016"/>
        </w:tabs>
        <w:rPr>
          <w:rFonts w:asciiTheme="minorHAnsi" w:eastAsiaTheme="minorEastAsia" w:hAnsiTheme="minorHAnsi"/>
          <w:noProof/>
          <w:lang w:eastAsia="en-AU"/>
        </w:rPr>
      </w:pPr>
      <w:hyperlink w:anchor="_Toc14263902" w:history="1">
        <w:r w:rsidR="00DE7ACE" w:rsidRPr="00DC555E">
          <w:rPr>
            <w:rStyle w:val="Hyperlink"/>
            <w:noProof/>
          </w:rPr>
          <w:t xml:space="preserve">Slide 66: </w:t>
        </w:r>
        <w:r w:rsidR="00DE7ACE" w:rsidRPr="00DC555E">
          <w:rPr>
            <w:rStyle w:val="Hyperlink"/>
            <w:rFonts w:hAnsi="Times New Roman" w:cs="Arial"/>
            <w:noProof/>
            <w:kern w:val="24"/>
          </w:rPr>
          <w:t>Participants aged 15 and over: Community participation: longitudinal change by disability type</w:t>
        </w:r>
        <w:r w:rsidR="00DE7ACE">
          <w:rPr>
            <w:noProof/>
            <w:webHidden/>
          </w:rPr>
          <w:tab/>
        </w:r>
        <w:r w:rsidR="00DE7ACE">
          <w:rPr>
            <w:noProof/>
            <w:webHidden/>
          </w:rPr>
          <w:fldChar w:fldCharType="begin"/>
        </w:r>
        <w:r w:rsidR="00DE7ACE">
          <w:rPr>
            <w:noProof/>
            <w:webHidden/>
          </w:rPr>
          <w:instrText xml:space="preserve"> PAGEREF _Toc14263902 \h </w:instrText>
        </w:r>
        <w:r w:rsidR="00DE7ACE">
          <w:rPr>
            <w:noProof/>
            <w:webHidden/>
          </w:rPr>
        </w:r>
        <w:r w:rsidR="00DE7ACE">
          <w:rPr>
            <w:noProof/>
            <w:webHidden/>
          </w:rPr>
          <w:fldChar w:fldCharType="separate"/>
        </w:r>
        <w:r w:rsidR="00DE7ACE">
          <w:rPr>
            <w:noProof/>
            <w:webHidden/>
          </w:rPr>
          <w:t>27</w:t>
        </w:r>
        <w:r w:rsidR="00DE7ACE">
          <w:rPr>
            <w:noProof/>
            <w:webHidden/>
          </w:rPr>
          <w:fldChar w:fldCharType="end"/>
        </w:r>
      </w:hyperlink>
    </w:p>
    <w:p w14:paraId="31BDD858" w14:textId="12D358DA" w:rsidR="00DE7ACE" w:rsidRDefault="00DE41CB">
      <w:pPr>
        <w:pStyle w:val="TOC2"/>
        <w:tabs>
          <w:tab w:val="right" w:leader="dot" w:pos="9016"/>
        </w:tabs>
        <w:rPr>
          <w:rFonts w:asciiTheme="minorHAnsi" w:eastAsiaTheme="minorEastAsia" w:hAnsiTheme="minorHAnsi"/>
          <w:noProof/>
          <w:lang w:eastAsia="en-AU"/>
        </w:rPr>
      </w:pPr>
      <w:hyperlink w:anchor="_Toc14263903" w:history="1">
        <w:r w:rsidR="00DE7ACE" w:rsidRPr="00DC555E">
          <w:rPr>
            <w:rStyle w:val="Hyperlink"/>
            <w:noProof/>
          </w:rPr>
          <w:t xml:space="preserve">Slide 67: </w:t>
        </w:r>
        <w:r w:rsidR="00DE7ACE" w:rsidRPr="00DC555E">
          <w:rPr>
            <w:rStyle w:val="Hyperlink"/>
            <w:rFonts w:hAnsi="Times New Roman" w:cs="Arial"/>
            <w:noProof/>
            <w:kern w:val="24"/>
          </w:rPr>
          <w:t>Participants aged 15 and over: Employment: outline</w:t>
        </w:r>
        <w:r w:rsidR="00DE7ACE">
          <w:rPr>
            <w:noProof/>
            <w:webHidden/>
          </w:rPr>
          <w:tab/>
        </w:r>
        <w:r w:rsidR="00DE7ACE">
          <w:rPr>
            <w:noProof/>
            <w:webHidden/>
          </w:rPr>
          <w:fldChar w:fldCharType="begin"/>
        </w:r>
        <w:r w:rsidR="00DE7ACE">
          <w:rPr>
            <w:noProof/>
            <w:webHidden/>
          </w:rPr>
          <w:instrText xml:space="preserve"> PAGEREF _Toc14263903 \h </w:instrText>
        </w:r>
        <w:r w:rsidR="00DE7ACE">
          <w:rPr>
            <w:noProof/>
            <w:webHidden/>
          </w:rPr>
        </w:r>
        <w:r w:rsidR="00DE7ACE">
          <w:rPr>
            <w:noProof/>
            <w:webHidden/>
          </w:rPr>
          <w:fldChar w:fldCharType="separate"/>
        </w:r>
        <w:r w:rsidR="00DE7ACE">
          <w:rPr>
            <w:noProof/>
            <w:webHidden/>
          </w:rPr>
          <w:t>27</w:t>
        </w:r>
        <w:r w:rsidR="00DE7ACE">
          <w:rPr>
            <w:noProof/>
            <w:webHidden/>
          </w:rPr>
          <w:fldChar w:fldCharType="end"/>
        </w:r>
      </w:hyperlink>
    </w:p>
    <w:p w14:paraId="5B21887A" w14:textId="2DA944E0" w:rsidR="00DE7ACE" w:rsidRDefault="00DE41CB">
      <w:pPr>
        <w:pStyle w:val="TOC2"/>
        <w:tabs>
          <w:tab w:val="right" w:leader="dot" w:pos="9016"/>
        </w:tabs>
        <w:rPr>
          <w:rFonts w:asciiTheme="minorHAnsi" w:eastAsiaTheme="minorEastAsia" w:hAnsiTheme="minorHAnsi"/>
          <w:noProof/>
          <w:lang w:eastAsia="en-AU"/>
        </w:rPr>
      </w:pPr>
      <w:hyperlink w:anchor="_Toc14263904" w:history="1">
        <w:r w:rsidR="00DE7ACE" w:rsidRPr="00DC555E">
          <w:rPr>
            <w:rStyle w:val="Hyperlink"/>
            <w:noProof/>
          </w:rPr>
          <w:t xml:space="preserve">Slide 68: </w:t>
        </w:r>
        <w:r w:rsidR="00DE7ACE" w:rsidRPr="00DC555E">
          <w:rPr>
            <w:rStyle w:val="Hyperlink"/>
            <w:rFonts w:hAnsi="Times New Roman" w:cs="Arial"/>
            <w:noProof/>
            <w:kern w:val="24"/>
          </w:rPr>
          <w:t>Participants aged 15 to 24: Employment experiences at baseline</w:t>
        </w:r>
        <w:r w:rsidR="00DE7ACE">
          <w:rPr>
            <w:noProof/>
            <w:webHidden/>
          </w:rPr>
          <w:tab/>
        </w:r>
        <w:r w:rsidR="00DE7ACE">
          <w:rPr>
            <w:noProof/>
            <w:webHidden/>
          </w:rPr>
          <w:fldChar w:fldCharType="begin"/>
        </w:r>
        <w:r w:rsidR="00DE7ACE">
          <w:rPr>
            <w:noProof/>
            <w:webHidden/>
          </w:rPr>
          <w:instrText xml:space="preserve"> PAGEREF _Toc14263904 \h </w:instrText>
        </w:r>
        <w:r w:rsidR="00DE7ACE">
          <w:rPr>
            <w:noProof/>
            <w:webHidden/>
          </w:rPr>
        </w:r>
        <w:r w:rsidR="00DE7ACE">
          <w:rPr>
            <w:noProof/>
            <w:webHidden/>
          </w:rPr>
          <w:fldChar w:fldCharType="separate"/>
        </w:r>
        <w:r w:rsidR="00DE7ACE">
          <w:rPr>
            <w:noProof/>
            <w:webHidden/>
          </w:rPr>
          <w:t>27</w:t>
        </w:r>
        <w:r w:rsidR="00DE7ACE">
          <w:rPr>
            <w:noProof/>
            <w:webHidden/>
          </w:rPr>
          <w:fldChar w:fldCharType="end"/>
        </w:r>
      </w:hyperlink>
    </w:p>
    <w:p w14:paraId="307D885D" w14:textId="03FF74B7" w:rsidR="00DE7ACE" w:rsidRDefault="00DE41CB">
      <w:pPr>
        <w:pStyle w:val="TOC2"/>
        <w:tabs>
          <w:tab w:val="right" w:leader="dot" w:pos="9016"/>
        </w:tabs>
        <w:rPr>
          <w:rFonts w:asciiTheme="minorHAnsi" w:eastAsiaTheme="minorEastAsia" w:hAnsiTheme="minorHAnsi"/>
          <w:noProof/>
          <w:lang w:eastAsia="en-AU"/>
        </w:rPr>
      </w:pPr>
      <w:hyperlink w:anchor="_Toc14263905" w:history="1">
        <w:r w:rsidR="00DE7ACE" w:rsidRPr="00DC555E">
          <w:rPr>
            <w:rStyle w:val="Hyperlink"/>
            <w:noProof/>
          </w:rPr>
          <w:t xml:space="preserve">Slide 69: </w:t>
        </w:r>
        <w:r w:rsidR="00DE7ACE" w:rsidRPr="00DC555E">
          <w:rPr>
            <w:rStyle w:val="Hyperlink"/>
            <w:rFonts w:hAnsi="Times New Roman" w:cs="Arial"/>
            <w:noProof/>
            <w:kern w:val="24"/>
          </w:rPr>
          <w:t>Participants aged 25 and over: Employment experiences at baseline</w:t>
        </w:r>
        <w:r w:rsidR="00DE7ACE">
          <w:rPr>
            <w:noProof/>
            <w:webHidden/>
          </w:rPr>
          <w:tab/>
        </w:r>
        <w:r w:rsidR="00DE7ACE">
          <w:rPr>
            <w:noProof/>
            <w:webHidden/>
          </w:rPr>
          <w:fldChar w:fldCharType="begin"/>
        </w:r>
        <w:r w:rsidR="00DE7ACE">
          <w:rPr>
            <w:noProof/>
            <w:webHidden/>
          </w:rPr>
          <w:instrText xml:space="preserve"> PAGEREF _Toc14263905 \h </w:instrText>
        </w:r>
        <w:r w:rsidR="00DE7ACE">
          <w:rPr>
            <w:noProof/>
            <w:webHidden/>
          </w:rPr>
        </w:r>
        <w:r w:rsidR="00DE7ACE">
          <w:rPr>
            <w:noProof/>
            <w:webHidden/>
          </w:rPr>
          <w:fldChar w:fldCharType="separate"/>
        </w:r>
        <w:r w:rsidR="00DE7ACE">
          <w:rPr>
            <w:noProof/>
            <w:webHidden/>
          </w:rPr>
          <w:t>27</w:t>
        </w:r>
        <w:r w:rsidR="00DE7ACE">
          <w:rPr>
            <w:noProof/>
            <w:webHidden/>
          </w:rPr>
          <w:fldChar w:fldCharType="end"/>
        </w:r>
      </w:hyperlink>
    </w:p>
    <w:p w14:paraId="5AE51BAB" w14:textId="5A3A3B6B" w:rsidR="00DE7ACE" w:rsidRDefault="00DE41CB">
      <w:pPr>
        <w:pStyle w:val="TOC2"/>
        <w:tabs>
          <w:tab w:val="right" w:leader="dot" w:pos="9016"/>
        </w:tabs>
        <w:rPr>
          <w:rFonts w:asciiTheme="minorHAnsi" w:eastAsiaTheme="minorEastAsia" w:hAnsiTheme="minorHAnsi"/>
          <w:noProof/>
          <w:lang w:eastAsia="en-AU"/>
        </w:rPr>
      </w:pPr>
      <w:hyperlink w:anchor="_Toc14263906" w:history="1">
        <w:r w:rsidR="00DE7ACE" w:rsidRPr="00DC555E">
          <w:rPr>
            <w:rStyle w:val="Hyperlink"/>
            <w:noProof/>
          </w:rPr>
          <w:t xml:space="preserve">Slide 70: </w:t>
        </w:r>
        <w:r w:rsidR="00DE7ACE" w:rsidRPr="00DC555E">
          <w:rPr>
            <w:rStyle w:val="Hyperlink"/>
            <w:rFonts w:hAnsi="Times New Roman" w:cs="Arial"/>
            <w:noProof/>
            <w:kern w:val="24"/>
          </w:rPr>
          <w:t>Participants aged 15 to 24: Employment status transition rates</w:t>
        </w:r>
        <w:r w:rsidR="00DE7ACE">
          <w:rPr>
            <w:noProof/>
            <w:webHidden/>
          </w:rPr>
          <w:tab/>
        </w:r>
        <w:r w:rsidR="00DE7ACE">
          <w:rPr>
            <w:noProof/>
            <w:webHidden/>
          </w:rPr>
          <w:fldChar w:fldCharType="begin"/>
        </w:r>
        <w:r w:rsidR="00DE7ACE">
          <w:rPr>
            <w:noProof/>
            <w:webHidden/>
          </w:rPr>
          <w:instrText xml:space="preserve"> PAGEREF _Toc14263906 \h </w:instrText>
        </w:r>
        <w:r w:rsidR="00DE7ACE">
          <w:rPr>
            <w:noProof/>
            <w:webHidden/>
          </w:rPr>
        </w:r>
        <w:r w:rsidR="00DE7ACE">
          <w:rPr>
            <w:noProof/>
            <w:webHidden/>
          </w:rPr>
          <w:fldChar w:fldCharType="separate"/>
        </w:r>
        <w:r w:rsidR="00DE7ACE">
          <w:rPr>
            <w:noProof/>
            <w:webHidden/>
          </w:rPr>
          <w:t>28</w:t>
        </w:r>
        <w:r w:rsidR="00DE7ACE">
          <w:rPr>
            <w:noProof/>
            <w:webHidden/>
          </w:rPr>
          <w:fldChar w:fldCharType="end"/>
        </w:r>
      </w:hyperlink>
    </w:p>
    <w:p w14:paraId="22635EB1" w14:textId="0F4D4A54" w:rsidR="00DE7ACE" w:rsidRDefault="00DE41CB">
      <w:pPr>
        <w:pStyle w:val="TOC2"/>
        <w:tabs>
          <w:tab w:val="right" w:leader="dot" w:pos="9016"/>
        </w:tabs>
        <w:rPr>
          <w:rFonts w:asciiTheme="minorHAnsi" w:eastAsiaTheme="minorEastAsia" w:hAnsiTheme="minorHAnsi"/>
          <w:noProof/>
          <w:lang w:eastAsia="en-AU"/>
        </w:rPr>
      </w:pPr>
      <w:hyperlink w:anchor="_Toc14263907" w:history="1">
        <w:r w:rsidR="00DE7ACE" w:rsidRPr="00DC555E">
          <w:rPr>
            <w:rStyle w:val="Hyperlink"/>
            <w:noProof/>
          </w:rPr>
          <w:t xml:space="preserve">Slide 71: </w:t>
        </w:r>
        <w:r w:rsidR="00DE7ACE" w:rsidRPr="00DC555E">
          <w:rPr>
            <w:rStyle w:val="Hyperlink"/>
            <w:rFonts w:hAnsi="Times New Roman" w:cs="Arial"/>
            <w:noProof/>
            <w:kern w:val="24"/>
          </w:rPr>
          <w:t>Participants aged 25 and over: Employment status transition rates</w:t>
        </w:r>
        <w:r w:rsidR="00DE7ACE">
          <w:rPr>
            <w:noProof/>
            <w:webHidden/>
          </w:rPr>
          <w:tab/>
        </w:r>
        <w:r w:rsidR="00DE7ACE">
          <w:rPr>
            <w:noProof/>
            <w:webHidden/>
          </w:rPr>
          <w:fldChar w:fldCharType="begin"/>
        </w:r>
        <w:r w:rsidR="00DE7ACE">
          <w:rPr>
            <w:noProof/>
            <w:webHidden/>
          </w:rPr>
          <w:instrText xml:space="preserve"> PAGEREF _Toc14263907 \h </w:instrText>
        </w:r>
        <w:r w:rsidR="00DE7ACE">
          <w:rPr>
            <w:noProof/>
            <w:webHidden/>
          </w:rPr>
        </w:r>
        <w:r w:rsidR="00DE7ACE">
          <w:rPr>
            <w:noProof/>
            <w:webHidden/>
          </w:rPr>
          <w:fldChar w:fldCharType="separate"/>
        </w:r>
        <w:r w:rsidR="00DE7ACE">
          <w:rPr>
            <w:noProof/>
            <w:webHidden/>
          </w:rPr>
          <w:t>28</w:t>
        </w:r>
        <w:r w:rsidR="00DE7ACE">
          <w:rPr>
            <w:noProof/>
            <w:webHidden/>
          </w:rPr>
          <w:fldChar w:fldCharType="end"/>
        </w:r>
      </w:hyperlink>
    </w:p>
    <w:p w14:paraId="59347189" w14:textId="7A8013FC" w:rsidR="00DE7ACE" w:rsidRDefault="00DE41CB">
      <w:pPr>
        <w:pStyle w:val="TOC2"/>
        <w:tabs>
          <w:tab w:val="right" w:leader="dot" w:pos="9016"/>
        </w:tabs>
        <w:rPr>
          <w:rFonts w:asciiTheme="minorHAnsi" w:eastAsiaTheme="minorEastAsia" w:hAnsiTheme="minorHAnsi"/>
          <w:noProof/>
          <w:lang w:eastAsia="en-AU"/>
        </w:rPr>
      </w:pPr>
      <w:hyperlink w:anchor="_Toc14263908" w:history="1">
        <w:r w:rsidR="00DE7ACE" w:rsidRPr="00DC555E">
          <w:rPr>
            <w:rStyle w:val="Hyperlink"/>
            <w:noProof/>
          </w:rPr>
          <w:t xml:space="preserve">Slide 72: </w:t>
        </w:r>
        <w:r w:rsidR="00DE7ACE" w:rsidRPr="00DC555E">
          <w:rPr>
            <w:rStyle w:val="Hyperlink"/>
            <w:rFonts w:hAnsi="Times New Roman" w:cs="Arial"/>
            <w:noProof/>
            <w:kern w:val="24"/>
          </w:rPr>
          <w:t xml:space="preserve">Participants aged 15 to 24: </w:t>
        </w:r>
        <w:r w:rsidR="00DE7ACE" w:rsidRPr="00DC555E">
          <w:rPr>
            <w:rStyle w:val="Hyperlink"/>
            <w:rFonts w:cs="Arial"/>
            <w:noProof/>
            <w:kern w:val="24"/>
          </w:rPr>
          <w:t>key drivers of employment success</w:t>
        </w:r>
        <w:r w:rsidR="00DE7ACE">
          <w:rPr>
            <w:noProof/>
            <w:webHidden/>
          </w:rPr>
          <w:tab/>
        </w:r>
        <w:r w:rsidR="00DE7ACE">
          <w:rPr>
            <w:noProof/>
            <w:webHidden/>
          </w:rPr>
          <w:fldChar w:fldCharType="begin"/>
        </w:r>
        <w:r w:rsidR="00DE7ACE">
          <w:rPr>
            <w:noProof/>
            <w:webHidden/>
          </w:rPr>
          <w:instrText xml:space="preserve"> PAGEREF _Toc14263908 \h </w:instrText>
        </w:r>
        <w:r w:rsidR="00DE7ACE">
          <w:rPr>
            <w:noProof/>
            <w:webHidden/>
          </w:rPr>
        </w:r>
        <w:r w:rsidR="00DE7ACE">
          <w:rPr>
            <w:noProof/>
            <w:webHidden/>
          </w:rPr>
          <w:fldChar w:fldCharType="separate"/>
        </w:r>
        <w:r w:rsidR="00DE7ACE">
          <w:rPr>
            <w:noProof/>
            <w:webHidden/>
          </w:rPr>
          <w:t>28</w:t>
        </w:r>
        <w:r w:rsidR="00DE7ACE">
          <w:rPr>
            <w:noProof/>
            <w:webHidden/>
          </w:rPr>
          <w:fldChar w:fldCharType="end"/>
        </w:r>
      </w:hyperlink>
    </w:p>
    <w:p w14:paraId="4BF46850" w14:textId="743E5EA1" w:rsidR="00DE7ACE" w:rsidRDefault="00DE41CB">
      <w:pPr>
        <w:pStyle w:val="TOC2"/>
        <w:tabs>
          <w:tab w:val="right" w:leader="dot" w:pos="9016"/>
        </w:tabs>
        <w:rPr>
          <w:rFonts w:asciiTheme="minorHAnsi" w:eastAsiaTheme="minorEastAsia" w:hAnsiTheme="minorHAnsi"/>
          <w:noProof/>
          <w:lang w:eastAsia="en-AU"/>
        </w:rPr>
      </w:pPr>
      <w:hyperlink w:anchor="_Toc14263909" w:history="1">
        <w:r w:rsidR="00DE7ACE" w:rsidRPr="00DC555E">
          <w:rPr>
            <w:rStyle w:val="Hyperlink"/>
            <w:noProof/>
          </w:rPr>
          <w:t xml:space="preserve">Slide 73: </w:t>
        </w:r>
        <w:r w:rsidR="00DE7ACE" w:rsidRPr="00DC555E">
          <w:rPr>
            <w:rStyle w:val="Hyperlink"/>
            <w:rFonts w:hAnsi="Times New Roman" w:cs="Arial"/>
            <w:noProof/>
            <w:kern w:val="24"/>
          </w:rPr>
          <w:t xml:space="preserve">Participants aged 15 to 24: </w:t>
        </w:r>
        <w:r w:rsidR="00DE7ACE" w:rsidRPr="00DC555E">
          <w:rPr>
            <w:rStyle w:val="Hyperlink"/>
            <w:rFonts w:cs="Arial"/>
            <w:noProof/>
            <w:kern w:val="24"/>
          </w:rPr>
          <w:t>key drivers of employment success</w:t>
        </w:r>
        <w:r w:rsidR="00DE7ACE">
          <w:rPr>
            <w:noProof/>
            <w:webHidden/>
          </w:rPr>
          <w:tab/>
        </w:r>
        <w:r w:rsidR="00DE7ACE">
          <w:rPr>
            <w:noProof/>
            <w:webHidden/>
          </w:rPr>
          <w:fldChar w:fldCharType="begin"/>
        </w:r>
        <w:r w:rsidR="00DE7ACE">
          <w:rPr>
            <w:noProof/>
            <w:webHidden/>
          </w:rPr>
          <w:instrText xml:space="preserve"> PAGEREF _Toc14263909 \h </w:instrText>
        </w:r>
        <w:r w:rsidR="00DE7ACE">
          <w:rPr>
            <w:noProof/>
            <w:webHidden/>
          </w:rPr>
        </w:r>
        <w:r w:rsidR="00DE7ACE">
          <w:rPr>
            <w:noProof/>
            <w:webHidden/>
          </w:rPr>
          <w:fldChar w:fldCharType="separate"/>
        </w:r>
        <w:r w:rsidR="00DE7ACE">
          <w:rPr>
            <w:noProof/>
            <w:webHidden/>
          </w:rPr>
          <w:t>29</w:t>
        </w:r>
        <w:r w:rsidR="00DE7ACE">
          <w:rPr>
            <w:noProof/>
            <w:webHidden/>
          </w:rPr>
          <w:fldChar w:fldCharType="end"/>
        </w:r>
      </w:hyperlink>
    </w:p>
    <w:p w14:paraId="7A52B334" w14:textId="236D77B9" w:rsidR="00DE7ACE" w:rsidRDefault="00DE41CB">
      <w:pPr>
        <w:pStyle w:val="TOC2"/>
        <w:tabs>
          <w:tab w:val="right" w:leader="dot" w:pos="9016"/>
        </w:tabs>
        <w:rPr>
          <w:rFonts w:asciiTheme="minorHAnsi" w:eastAsiaTheme="minorEastAsia" w:hAnsiTheme="minorHAnsi"/>
          <w:noProof/>
          <w:lang w:eastAsia="en-AU"/>
        </w:rPr>
      </w:pPr>
      <w:hyperlink w:anchor="_Toc14263910" w:history="1">
        <w:r w:rsidR="00DE7ACE" w:rsidRPr="00DC555E">
          <w:rPr>
            <w:rStyle w:val="Hyperlink"/>
            <w:noProof/>
          </w:rPr>
          <w:t xml:space="preserve">Slide 74: </w:t>
        </w:r>
        <w:r w:rsidR="00DE7ACE" w:rsidRPr="00DC555E">
          <w:rPr>
            <w:rStyle w:val="Hyperlink"/>
            <w:rFonts w:hAnsi="Times New Roman" w:cs="Arial"/>
            <w:noProof/>
            <w:kern w:val="24"/>
          </w:rPr>
          <w:t xml:space="preserve">Participants aged 25 and over: </w:t>
        </w:r>
        <w:r w:rsidR="00DE7ACE" w:rsidRPr="00DC555E">
          <w:rPr>
            <w:rStyle w:val="Hyperlink"/>
            <w:rFonts w:cs="Arial"/>
            <w:noProof/>
            <w:kern w:val="24"/>
          </w:rPr>
          <w:t>key drivers of employment success</w:t>
        </w:r>
        <w:r w:rsidR="00DE7ACE">
          <w:rPr>
            <w:noProof/>
            <w:webHidden/>
          </w:rPr>
          <w:tab/>
        </w:r>
        <w:r w:rsidR="00DE7ACE">
          <w:rPr>
            <w:noProof/>
            <w:webHidden/>
          </w:rPr>
          <w:fldChar w:fldCharType="begin"/>
        </w:r>
        <w:r w:rsidR="00DE7ACE">
          <w:rPr>
            <w:noProof/>
            <w:webHidden/>
          </w:rPr>
          <w:instrText xml:space="preserve"> PAGEREF _Toc14263910 \h </w:instrText>
        </w:r>
        <w:r w:rsidR="00DE7ACE">
          <w:rPr>
            <w:noProof/>
            <w:webHidden/>
          </w:rPr>
        </w:r>
        <w:r w:rsidR="00DE7ACE">
          <w:rPr>
            <w:noProof/>
            <w:webHidden/>
          </w:rPr>
          <w:fldChar w:fldCharType="separate"/>
        </w:r>
        <w:r w:rsidR="00DE7ACE">
          <w:rPr>
            <w:noProof/>
            <w:webHidden/>
          </w:rPr>
          <w:t>29</w:t>
        </w:r>
        <w:r w:rsidR="00DE7ACE">
          <w:rPr>
            <w:noProof/>
            <w:webHidden/>
          </w:rPr>
          <w:fldChar w:fldCharType="end"/>
        </w:r>
      </w:hyperlink>
    </w:p>
    <w:p w14:paraId="51B1D28B" w14:textId="6E79C235" w:rsidR="00DE7ACE" w:rsidRDefault="00DE41CB">
      <w:pPr>
        <w:pStyle w:val="TOC2"/>
        <w:tabs>
          <w:tab w:val="right" w:leader="dot" w:pos="9016"/>
        </w:tabs>
        <w:rPr>
          <w:rFonts w:asciiTheme="minorHAnsi" w:eastAsiaTheme="minorEastAsia" w:hAnsiTheme="minorHAnsi"/>
          <w:noProof/>
          <w:lang w:eastAsia="en-AU"/>
        </w:rPr>
      </w:pPr>
      <w:hyperlink w:anchor="_Toc14263911" w:history="1">
        <w:r w:rsidR="00DE7ACE" w:rsidRPr="00DC555E">
          <w:rPr>
            <w:rStyle w:val="Hyperlink"/>
            <w:noProof/>
          </w:rPr>
          <w:t>Slide 75: Participants aged 25 and over: key drivers of employment success</w:t>
        </w:r>
        <w:r w:rsidR="00DE7ACE">
          <w:rPr>
            <w:noProof/>
            <w:webHidden/>
          </w:rPr>
          <w:tab/>
        </w:r>
        <w:r w:rsidR="00DE7ACE">
          <w:rPr>
            <w:noProof/>
            <w:webHidden/>
          </w:rPr>
          <w:fldChar w:fldCharType="begin"/>
        </w:r>
        <w:r w:rsidR="00DE7ACE">
          <w:rPr>
            <w:noProof/>
            <w:webHidden/>
          </w:rPr>
          <w:instrText xml:space="preserve"> PAGEREF _Toc14263911 \h </w:instrText>
        </w:r>
        <w:r w:rsidR="00DE7ACE">
          <w:rPr>
            <w:noProof/>
            <w:webHidden/>
          </w:rPr>
        </w:r>
        <w:r w:rsidR="00DE7ACE">
          <w:rPr>
            <w:noProof/>
            <w:webHidden/>
          </w:rPr>
          <w:fldChar w:fldCharType="separate"/>
        </w:r>
        <w:r w:rsidR="00DE7ACE">
          <w:rPr>
            <w:noProof/>
            <w:webHidden/>
          </w:rPr>
          <w:t>29</w:t>
        </w:r>
        <w:r w:rsidR="00DE7ACE">
          <w:rPr>
            <w:noProof/>
            <w:webHidden/>
          </w:rPr>
          <w:fldChar w:fldCharType="end"/>
        </w:r>
      </w:hyperlink>
    </w:p>
    <w:p w14:paraId="2DE6F3B1" w14:textId="347D3D6D" w:rsidR="00DE7ACE" w:rsidRDefault="00DE41CB">
      <w:pPr>
        <w:pStyle w:val="TOC2"/>
        <w:tabs>
          <w:tab w:val="right" w:leader="dot" w:pos="9016"/>
        </w:tabs>
        <w:rPr>
          <w:rFonts w:asciiTheme="minorHAnsi" w:eastAsiaTheme="minorEastAsia" w:hAnsiTheme="minorHAnsi"/>
          <w:noProof/>
          <w:lang w:eastAsia="en-AU"/>
        </w:rPr>
      </w:pPr>
      <w:hyperlink w:anchor="_Toc14263912" w:history="1">
        <w:r w:rsidR="00DE7ACE" w:rsidRPr="00DC555E">
          <w:rPr>
            <w:rStyle w:val="Hyperlink"/>
            <w:noProof/>
          </w:rPr>
          <w:t xml:space="preserve">Slide 76: </w:t>
        </w:r>
        <w:r w:rsidR="00DE7ACE" w:rsidRPr="00DC555E">
          <w:rPr>
            <w:rStyle w:val="Hyperlink"/>
            <w:rFonts w:hAnsi="Times New Roman" w:cs="Arial"/>
            <w:noProof/>
            <w:kern w:val="24"/>
          </w:rPr>
          <w:t>NDIS www.ndis.gov.au</w:t>
        </w:r>
        <w:r w:rsidR="00DE7ACE">
          <w:rPr>
            <w:noProof/>
            <w:webHidden/>
          </w:rPr>
          <w:tab/>
        </w:r>
        <w:r w:rsidR="00DE7ACE">
          <w:rPr>
            <w:noProof/>
            <w:webHidden/>
          </w:rPr>
          <w:fldChar w:fldCharType="begin"/>
        </w:r>
        <w:r w:rsidR="00DE7ACE">
          <w:rPr>
            <w:noProof/>
            <w:webHidden/>
          </w:rPr>
          <w:instrText xml:space="preserve"> PAGEREF _Toc14263912 \h </w:instrText>
        </w:r>
        <w:r w:rsidR="00DE7ACE">
          <w:rPr>
            <w:noProof/>
            <w:webHidden/>
          </w:rPr>
        </w:r>
        <w:r w:rsidR="00DE7ACE">
          <w:rPr>
            <w:noProof/>
            <w:webHidden/>
          </w:rPr>
          <w:fldChar w:fldCharType="separate"/>
        </w:r>
        <w:r w:rsidR="00DE7ACE">
          <w:rPr>
            <w:noProof/>
            <w:webHidden/>
          </w:rPr>
          <w:t>29</w:t>
        </w:r>
        <w:r w:rsidR="00DE7ACE">
          <w:rPr>
            <w:noProof/>
            <w:webHidden/>
          </w:rPr>
          <w:fldChar w:fldCharType="end"/>
        </w:r>
      </w:hyperlink>
    </w:p>
    <w:p w14:paraId="2D1C9FB4" w14:textId="560DC418" w:rsidR="00410810" w:rsidRDefault="00410810" w:rsidP="00410810">
      <w:r>
        <w:fldChar w:fldCharType="end"/>
      </w:r>
    </w:p>
    <w:p w14:paraId="00327C33" w14:textId="77777777" w:rsidR="000B1117" w:rsidRDefault="000B1117">
      <w:pPr>
        <w:spacing w:after="200" w:line="276" w:lineRule="auto"/>
        <w:rPr>
          <w:rFonts w:eastAsiaTheme="majorEastAsia" w:cstheme="majorBidi"/>
          <w:b/>
          <w:bCs/>
          <w:color w:val="6A2875"/>
          <w:sz w:val="28"/>
          <w:szCs w:val="28"/>
        </w:rPr>
      </w:pPr>
      <w:r>
        <w:br w:type="page"/>
      </w:r>
    </w:p>
    <w:p w14:paraId="0D56AD39" w14:textId="25EC9590" w:rsidR="00FF429B" w:rsidRPr="00E57243" w:rsidRDefault="00FF429B" w:rsidP="00FF429B">
      <w:pPr>
        <w:pStyle w:val="Heading2"/>
      </w:pPr>
      <w:bookmarkStart w:id="4" w:name="_Toc14263837"/>
      <w:r w:rsidRPr="00E57243">
        <w:lastRenderedPageBreak/>
        <w:t xml:space="preserve">Slide </w:t>
      </w:r>
      <w:r>
        <w:t>1</w:t>
      </w:r>
      <w:r w:rsidRPr="00E57243">
        <w:t xml:space="preserve">: </w:t>
      </w:r>
      <w:r>
        <w:t>NDIS p</w:t>
      </w:r>
      <w:r w:rsidRPr="00FF429B">
        <w:t>articipant outcomes 30 June 2018: Executive summary</w:t>
      </w:r>
      <w:bookmarkEnd w:id="4"/>
    </w:p>
    <w:p w14:paraId="5D937BEC" w14:textId="51E08B7D" w:rsidR="0021480A" w:rsidRPr="00E57243" w:rsidRDefault="0021480A" w:rsidP="00E57243">
      <w:pPr>
        <w:pStyle w:val="Heading2"/>
      </w:pPr>
      <w:bookmarkStart w:id="5" w:name="_Toc14263838"/>
      <w:r w:rsidRPr="00E57243">
        <w:t>Slide 2: Contents</w:t>
      </w:r>
      <w:bookmarkEnd w:id="5"/>
    </w:p>
    <w:p w14:paraId="74527DD2" w14:textId="484AB6D4" w:rsidR="0021480A" w:rsidRDefault="0021480A" w:rsidP="0021480A">
      <w:r w:rsidRPr="0021480A">
        <w:t>The presentation will discuss the following topics:</w:t>
      </w:r>
    </w:p>
    <w:p w14:paraId="7554C10C" w14:textId="20BBAC16" w:rsidR="0021480A" w:rsidRPr="00E57243" w:rsidRDefault="0021480A" w:rsidP="00E57243">
      <w:pPr>
        <w:pStyle w:val="Heading3"/>
      </w:pPr>
      <w:r w:rsidRPr="00E57243">
        <w:t>Participant goals and outcomes, and the NDIS outcomes framework</w:t>
      </w:r>
    </w:p>
    <w:p w14:paraId="1343E397" w14:textId="4CD9965B" w:rsidR="0021480A" w:rsidRPr="00CB4732" w:rsidRDefault="0021480A" w:rsidP="00E57243">
      <w:pPr>
        <w:pStyle w:val="Heading3"/>
      </w:pPr>
      <w:r w:rsidRPr="00CB4732">
        <w:t>Baseline versus progress</w:t>
      </w:r>
    </w:p>
    <w:p w14:paraId="5269F281" w14:textId="6D2F8236" w:rsidR="00CB4732" w:rsidRPr="00CB4732" w:rsidRDefault="00CB4732" w:rsidP="00E57243">
      <w:pPr>
        <w:pStyle w:val="Heading3"/>
      </w:pPr>
      <w:r w:rsidRPr="00CB4732">
        <w:t>Summary of results for participants aged from:</w:t>
      </w:r>
    </w:p>
    <w:p w14:paraId="52A33E90" w14:textId="01A34194" w:rsidR="00CB4732" w:rsidRPr="00E57243" w:rsidRDefault="00CB4732" w:rsidP="006C3CB9">
      <w:pPr>
        <w:pStyle w:val="ListParagraph"/>
        <w:numPr>
          <w:ilvl w:val="0"/>
          <w:numId w:val="5"/>
        </w:numPr>
      </w:pPr>
      <w:r w:rsidRPr="00E57243">
        <w:t>Birth to before starting school</w:t>
      </w:r>
    </w:p>
    <w:p w14:paraId="6F1787D4" w14:textId="3EED899B" w:rsidR="00CB4732" w:rsidRPr="00CB4732" w:rsidRDefault="00CB4732" w:rsidP="006C3CB9">
      <w:pPr>
        <w:pStyle w:val="ListParagraph"/>
        <w:numPr>
          <w:ilvl w:val="0"/>
          <w:numId w:val="5"/>
        </w:numPr>
      </w:pPr>
      <w:r w:rsidRPr="00CB4732">
        <w:t>Starting school to 14</w:t>
      </w:r>
    </w:p>
    <w:p w14:paraId="39C4CA16" w14:textId="54180F61" w:rsidR="00CB4732" w:rsidRPr="00CB4732" w:rsidRDefault="00CB4732" w:rsidP="006C3CB9">
      <w:pPr>
        <w:pStyle w:val="ListParagraph"/>
        <w:numPr>
          <w:ilvl w:val="0"/>
          <w:numId w:val="5"/>
        </w:numPr>
      </w:pPr>
      <w:r w:rsidRPr="00CB4732">
        <w:t>15 to 24</w:t>
      </w:r>
    </w:p>
    <w:p w14:paraId="3A12E909" w14:textId="2E51B08D" w:rsidR="00CB4732" w:rsidRPr="00CB4732" w:rsidRDefault="00CB4732" w:rsidP="006C3CB9">
      <w:pPr>
        <w:pStyle w:val="ListParagraph"/>
        <w:numPr>
          <w:ilvl w:val="0"/>
          <w:numId w:val="5"/>
        </w:numPr>
      </w:pPr>
      <w:r w:rsidRPr="00CB4732">
        <w:t>25 and over</w:t>
      </w:r>
    </w:p>
    <w:p w14:paraId="3E51DB35" w14:textId="77777777" w:rsidR="0021480A" w:rsidRPr="00CB4732" w:rsidRDefault="0021480A" w:rsidP="00E57243">
      <w:pPr>
        <w:pStyle w:val="Heading3"/>
      </w:pPr>
      <w:r w:rsidRPr="00CB4732">
        <w:t>For each of the above cohorts and for selected indicators, baseline outcomes, longitudinal change, and perceptions of whether the NDIS has helped are shown by selected characteristics of the participant and their plan.</w:t>
      </w:r>
    </w:p>
    <w:p w14:paraId="6553555F" w14:textId="77777777" w:rsidR="0021480A" w:rsidRPr="00CB4732" w:rsidRDefault="0021480A" w:rsidP="00E57243">
      <w:pPr>
        <w:pStyle w:val="Heading3"/>
      </w:pPr>
      <w:r w:rsidRPr="00CB4732">
        <w:t>Results of “deep dives” into one or two areas of particular relevance for each age cohort are also summarised</w:t>
      </w:r>
      <w:r w:rsidRPr="00CB4732">
        <w:rPr>
          <w:vertAlign w:val="superscript"/>
        </w:rPr>
        <w:footnoteReference w:id="1"/>
      </w:r>
      <w:r w:rsidRPr="00CB4732">
        <w:t xml:space="preserve">. </w:t>
      </w:r>
    </w:p>
    <w:p w14:paraId="5E1A5924" w14:textId="19A7F80E" w:rsidR="0021480A" w:rsidRDefault="00E57243" w:rsidP="00E57243">
      <w:pPr>
        <w:pStyle w:val="Heading2"/>
      </w:pPr>
      <w:bookmarkStart w:id="6" w:name="_Toc14263839"/>
      <w:r>
        <w:t>Slide 3: Outcomes framework</w:t>
      </w:r>
      <w:bookmarkEnd w:id="6"/>
    </w:p>
    <w:p w14:paraId="1EBA3A61" w14:textId="77777777" w:rsidR="00FA3BC8" w:rsidRPr="00E74FF5" w:rsidRDefault="00FA3BC8" w:rsidP="00FA3BC8">
      <w:pPr>
        <w:autoSpaceDE w:val="0"/>
        <w:autoSpaceDN w:val="0"/>
        <w:adjustRightInd w:val="0"/>
        <w:spacing w:after="0" w:line="240" w:lineRule="auto"/>
        <w:rPr>
          <w:rFonts w:cs="Arial"/>
          <w:kern w:val="24"/>
        </w:rPr>
      </w:pPr>
      <w:r w:rsidRPr="00E74FF5">
        <w:rPr>
          <w:rFonts w:cs="Arial"/>
          <w:kern w:val="24"/>
        </w:rPr>
        <w:t>We use a lifespan approach to measure participants’ goals and outcomes across main life domains.</w:t>
      </w:r>
    </w:p>
    <w:p w14:paraId="695E6CE8" w14:textId="56C2FCE7" w:rsidR="00FA3BC8" w:rsidRPr="00E74FF5" w:rsidRDefault="00FA3BC8" w:rsidP="00FA3BC8">
      <w:pPr>
        <w:autoSpaceDE w:val="0"/>
        <w:autoSpaceDN w:val="0"/>
        <w:adjustRightInd w:val="0"/>
        <w:spacing w:before="120" w:after="120" w:line="240" w:lineRule="auto"/>
        <w:rPr>
          <w:rFonts w:cs="Arial"/>
          <w:kern w:val="24"/>
        </w:rPr>
      </w:pPr>
      <w:r w:rsidRPr="00E74FF5">
        <w:rPr>
          <w:rFonts w:cs="Arial"/>
          <w:kern w:val="24"/>
        </w:rPr>
        <w:t>There are four types of outcomes questionnaire</w:t>
      </w:r>
      <w:r w:rsidR="00F03CC4" w:rsidRPr="00E74FF5">
        <w:rPr>
          <w:rFonts w:cs="Arial"/>
          <w:kern w:val="24"/>
        </w:rPr>
        <w:t>s</w:t>
      </w:r>
      <w:r w:rsidRPr="00E74FF5">
        <w:rPr>
          <w:rFonts w:cs="Arial"/>
          <w:kern w:val="24"/>
        </w:rPr>
        <w:t xml:space="preserve"> for participants, depending on participant age group (cohort). A diagram shows the age groups (cohorts) and domains for each group as follows:</w:t>
      </w:r>
    </w:p>
    <w:p w14:paraId="66850008" w14:textId="77777777" w:rsidR="00FA3BC8" w:rsidRDefault="00FA3BC8" w:rsidP="00FA3BC8">
      <w:pPr>
        <w:pStyle w:val="Heading3"/>
      </w:pPr>
      <w:r>
        <w:t>Participants birth to starting school</w:t>
      </w:r>
    </w:p>
    <w:p w14:paraId="175F277F" w14:textId="77777777" w:rsidR="00FA3BC8" w:rsidRPr="00E74FF5" w:rsidRDefault="00FA3BC8" w:rsidP="00FA3BC8">
      <w:pPr>
        <w:autoSpaceDE w:val="0"/>
        <w:autoSpaceDN w:val="0"/>
        <w:adjustRightInd w:val="0"/>
        <w:spacing w:before="120" w:after="120" w:line="240" w:lineRule="auto"/>
        <w:ind w:left="720"/>
        <w:rPr>
          <w:rFonts w:hAnsi="Times New Roman" w:cs="Arial"/>
          <w:kern w:val="24"/>
        </w:rPr>
      </w:pPr>
      <w:r w:rsidRPr="00E74FF5">
        <w:rPr>
          <w:rFonts w:hAnsi="Times New Roman" w:cs="Arial"/>
          <w:kern w:val="24"/>
        </w:rPr>
        <w:t>Domains:</w:t>
      </w:r>
    </w:p>
    <w:p w14:paraId="387AFEE4" w14:textId="77777777" w:rsidR="00FA3BC8" w:rsidRPr="00E74FF5" w:rsidRDefault="00FA3BC8" w:rsidP="006C3CB9">
      <w:pPr>
        <w:pStyle w:val="ListParagraph"/>
        <w:numPr>
          <w:ilvl w:val="0"/>
          <w:numId w:val="2"/>
        </w:numPr>
        <w:autoSpaceDE w:val="0"/>
        <w:autoSpaceDN w:val="0"/>
        <w:adjustRightInd w:val="0"/>
        <w:spacing w:before="120" w:after="120" w:line="240" w:lineRule="auto"/>
        <w:rPr>
          <w:rFonts w:hAnsi="Times New Roman" w:cs="Arial"/>
          <w:kern w:val="24"/>
        </w:rPr>
      </w:pPr>
      <w:r w:rsidRPr="00E74FF5">
        <w:rPr>
          <w:rFonts w:hAnsi="Times New Roman" w:cs="Arial"/>
          <w:kern w:val="24"/>
        </w:rPr>
        <w:t>Daily living</w:t>
      </w:r>
    </w:p>
    <w:p w14:paraId="61913CCE" w14:textId="77777777" w:rsidR="00FA3BC8" w:rsidRPr="00E74FF5" w:rsidRDefault="00FA3BC8" w:rsidP="006C3CB9">
      <w:pPr>
        <w:pStyle w:val="ListParagraph"/>
        <w:numPr>
          <w:ilvl w:val="0"/>
          <w:numId w:val="2"/>
        </w:numPr>
        <w:autoSpaceDE w:val="0"/>
        <w:autoSpaceDN w:val="0"/>
        <w:adjustRightInd w:val="0"/>
        <w:spacing w:before="120" w:after="120" w:line="240" w:lineRule="auto"/>
        <w:rPr>
          <w:rFonts w:hAnsi="Times New Roman" w:cs="Arial"/>
          <w:kern w:val="24"/>
        </w:rPr>
      </w:pPr>
      <w:r w:rsidRPr="00E74FF5">
        <w:rPr>
          <w:rFonts w:hAnsi="Times New Roman" w:cs="Arial"/>
          <w:kern w:val="24"/>
        </w:rPr>
        <w:t>Choice and control</w:t>
      </w:r>
    </w:p>
    <w:p w14:paraId="1BD68BB9" w14:textId="77777777" w:rsidR="00FA3BC8" w:rsidRPr="00E74FF5" w:rsidRDefault="00FA3BC8" w:rsidP="006C3CB9">
      <w:pPr>
        <w:pStyle w:val="ListParagraph"/>
        <w:numPr>
          <w:ilvl w:val="0"/>
          <w:numId w:val="2"/>
        </w:numPr>
        <w:autoSpaceDE w:val="0"/>
        <w:autoSpaceDN w:val="0"/>
        <w:adjustRightInd w:val="0"/>
        <w:spacing w:before="120" w:after="120" w:line="240" w:lineRule="auto"/>
        <w:rPr>
          <w:rFonts w:hAnsi="Times New Roman" w:cs="Arial"/>
          <w:kern w:val="24"/>
        </w:rPr>
      </w:pPr>
      <w:r w:rsidRPr="00E74FF5">
        <w:rPr>
          <w:rFonts w:hAnsi="Times New Roman" w:cs="Arial"/>
          <w:kern w:val="24"/>
        </w:rPr>
        <w:t>Relationships</w:t>
      </w:r>
    </w:p>
    <w:p w14:paraId="10BAE65E" w14:textId="77777777" w:rsidR="00FA3BC8" w:rsidRPr="00E74FF5" w:rsidRDefault="00FA3BC8" w:rsidP="006C3CB9">
      <w:pPr>
        <w:pStyle w:val="ListParagraph"/>
        <w:numPr>
          <w:ilvl w:val="0"/>
          <w:numId w:val="2"/>
        </w:numPr>
        <w:autoSpaceDE w:val="0"/>
        <w:autoSpaceDN w:val="0"/>
        <w:adjustRightInd w:val="0"/>
        <w:spacing w:before="120" w:after="120" w:line="240" w:lineRule="auto"/>
        <w:rPr>
          <w:rFonts w:hAnsi="Times New Roman" w:cs="Arial"/>
          <w:kern w:val="24"/>
        </w:rPr>
      </w:pPr>
      <w:r w:rsidRPr="00E74FF5">
        <w:rPr>
          <w:rFonts w:hAnsi="Times New Roman" w:cs="Arial"/>
          <w:kern w:val="24"/>
        </w:rPr>
        <w:t>Social, community and civic participation</w:t>
      </w:r>
    </w:p>
    <w:p w14:paraId="6D24536D" w14:textId="77777777" w:rsidR="00FA3BC8" w:rsidRPr="00E74FF5" w:rsidRDefault="00FA3BC8" w:rsidP="006C3CB9">
      <w:pPr>
        <w:pStyle w:val="ListParagraph"/>
        <w:numPr>
          <w:ilvl w:val="0"/>
          <w:numId w:val="2"/>
        </w:numPr>
        <w:autoSpaceDE w:val="0"/>
        <w:autoSpaceDN w:val="0"/>
        <w:adjustRightInd w:val="0"/>
        <w:spacing w:before="120" w:after="120" w:line="240" w:lineRule="auto"/>
        <w:rPr>
          <w:rFonts w:hAnsi="Times New Roman" w:cs="Arial"/>
          <w:kern w:val="24"/>
        </w:rPr>
      </w:pPr>
      <w:r w:rsidRPr="00E74FF5">
        <w:rPr>
          <w:rFonts w:hAnsi="Times New Roman" w:cs="Arial"/>
          <w:kern w:val="24"/>
        </w:rPr>
        <w:t>Specialist services</w:t>
      </w:r>
    </w:p>
    <w:p w14:paraId="3D074FC6" w14:textId="77777777" w:rsidR="00FA3BC8" w:rsidRPr="00416ED1" w:rsidRDefault="00FA3BC8" w:rsidP="00FA3BC8">
      <w:pPr>
        <w:pStyle w:val="Heading3"/>
      </w:pPr>
      <w:r>
        <w:t>Participants from school to 14 years old</w:t>
      </w:r>
    </w:p>
    <w:p w14:paraId="5C8C261C" w14:textId="77777777" w:rsidR="00FA3BC8" w:rsidRPr="00E74FF5" w:rsidRDefault="00FA3BC8" w:rsidP="00FA3BC8">
      <w:pPr>
        <w:ind w:firstLine="720"/>
        <w:rPr>
          <w:rFonts w:cs="Arial"/>
        </w:rPr>
      </w:pPr>
      <w:r w:rsidRPr="00E74FF5">
        <w:rPr>
          <w:rFonts w:cs="Arial"/>
        </w:rPr>
        <w:t>Domains:</w:t>
      </w:r>
    </w:p>
    <w:p w14:paraId="079EEF72" w14:textId="77777777" w:rsidR="00FA3BC8" w:rsidRPr="00E74FF5" w:rsidRDefault="00FA3BC8" w:rsidP="006C3CB9">
      <w:pPr>
        <w:pStyle w:val="ListParagraph"/>
        <w:numPr>
          <w:ilvl w:val="0"/>
          <w:numId w:val="3"/>
        </w:numPr>
        <w:autoSpaceDE w:val="0"/>
        <w:autoSpaceDN w:val="0"/>
        <w:adjustRightInd w:val="0"/>
        <w:spacing w:before="120" w:after="120" w:line="240" w:lineRule="auto"/>
        <w:rPr>
          <w:rFonts w:hAnsi="Times New Roman" w:cs="Arial"/>
          <w:kern w:val="24"/>
        </w:rPr>
      </w:pPr>
      <w:r w:rsidRPr="00E74FF5">
        <w:rPr>
          <w:rFonts w:hAnsi="Times New Roman" w:cs="Arial"/>
          <w:kern w:val="24"/>
        </w:rPr>
        <w:t>Daily living</w:t>
      </w:r>
    </w:p>
    <w:p w14:paraId="775491C5" w14:textId="77777777" w:rsidR="00FA3BC8" w:rsidRPr="00E74FF5" w:rsidRDefault="00FA3BC8" w:rsidP="006C3CB9">
      <w:pPr>
        <w:pStyle w:val="ListParagraph"/>
        <w:numPr>
          <w:ilvl w:val="0"/>
          <w:numId w:val="3"/>
        </w:numPr>
        <w:autoSpaceDE w:val="0"/>
        <w:autoSpaceDN w:val="0"/>
        <w:adjustRightInd w:val="0"/>
        <w:spacing w:before="120" w:after="120" w:line="240" w:lineRule="auto"/>
        <w:rPr>
          <w:rFonts w:hAnsi="Times New Roman" w:cs="Arial"/>
          <w:kern w:val="24"/>
        </w:rPr>
      </w:pPr>
      <w:r w:rsidRPr="00E74FF5">
        <w:rPr>
          <w:rFonts w:hAnsi="Times New Roman" w:cs="Arial"/>
          <w:kern w:val="24"/>
        </w:rPr>
        <w:t>Lifelong learning</w:t>
      </w:r>
    </w:p>
    <w:p w14:paraId="02693CF7" w14:textId="77777777" w:rsidR="00FA3BC8" w:rsidRPr="00E74FF5" w:rsidRDefault="00FA3BC8" w:rsidP="006C3CB9">
      <w:pPr>
        <w:pStyle w:val="ListParagraph"/>
        <w:numPr>
          <w:ilvl w:val="0"/>
          <w:numId w:val="3"/>
        </w:numPr>
        <w:autoSpaceDE w:val="0"/>
        <w:autoSpaceDN w:val="0"/>
        <w:adjustRightInd w:val="0"/>
        <w:spacing w:before="120" w:after="120" w:line="240" w:lineRule="auto"/>
        <w:rPr>
          <w:rFonts w:hAnsi="Times New Roman" w:cs="Arial"/>
          <w:kern w:val="24"/>
        </w:rPr>
      </w:pPr>
      <w:r w:rsidRPr="00E74FF5">
        <w:rPr>
          <w:rFonts w:hAnsi="Times New Roman" w:cs="Arial"/>
          <w:kern w:val="24"/>
        </w:rPr>
        <w:lastRenderedPageBreak/>
        <w:t>Relationships</w:t>
      </w:r>
    </w:p>
    <w:p w14:paraId="1A546FBA" w14:textId="77777777" w:rsidR="00FA3BC8" w:rsidRPr="00E74FF5" w:rsidRDefault="00FA3BC8" w:rsidP="006C3CB9">
      <w:pPr>
        <w:pStyle w:val="ListParagraph"/>
        <w:numPr>
          <w:ilvl w:val="0"/>
          <w:numId w:val="3"/>
        </w:numPr>
        <w:autoSpaceDE w:val="0"/>
        <w:autoSpaceDN w:val="0"/>
        <w:adjustRightInd w:val="0"/>
        <w:spacing w:before="120" w:after="120" w:line="240" w:lineRule="auto"/>
        <w:rPr>
          <w:rFonts w:hAnsi="Times New Roman" w:cs="Arial"/>
          <w:kern w:val="24"/>
        </w:rPr>
      </w:pPr>
      <w:r w:rsidRPr="00E74FF5">
        <w:rPr>
          <w:rFonts w:hAnsi="Times New Roman" w:cs="Arial"/>
          <w:kern w:val="24"/>
        </w:rPr>
        <w:t>Social, community and civic participation</w:t>
      </w:r>
    </w:p>
    <w:p w14:paraId="2AF53737" w14:textId="221AB789" w:rsidR="00FA3BC8" w:rsidRDefault="00FA3BC8" w:rsidP="00F03CC4">
      <w:pPr>
        <w:pStyle w:val="Heading3"/>
        <w:rPr>
          <w:rFonts w:hAnsi="Times New Roman" w:cs="Arial"/>
          <w:kern w:val="24"/>
        </w:rPr>
      </w:pPr>
      <w:r>
        <w:t>Participants age</w:t>
      </w:r>
      <w:r w:rsidR="00F03CC4">
        <w:t>d</w:t>
      </w:r>
      <w:r>
        <w:t xml:space="preserve"> 15 to 24</w:t>
      </w:r>
      <w:r w:rsidR="00F03CC4">
        <w:t xml:space="preserve"> and p</w:t>
      </w:r>
      <w:r>
        <w:rPr>
          <w:rFonts w:hAnsi="Times New Roman" w:cs="Arial"/>
          <w:kern w:val="24"/>
        </w:rPr>
        <w:t>articipants age</w:t>
      </w:r>
      <w:r w:rsidR="00F03CC4">
        <w:rPr>
          <w:rFonts w:hAnsi="Times New Roman" w:cs="Arial"/>
          <w:kern w:val="24"/>
        </w:rPr>
        <w:t>d</w:t>
      </w:r>
      <w:r>
        <w:rPr>
          <w:rFonts w:hAnsi="Times New Roman" w:cs="Arial"/>
          <w:kern w:val="24"/>
        </w:rPr>
        <w:t xml:space="preserve"> 25 and over</w:t>
      </w:r>
    </w:p>
    <w:p w14:paraId="1C540077" w14:textId="77777777" w:rsidR="00FA3BC8" w:rsidRPr="00E74FF5" w:rsidRDefault="00FA3BC8" w:rsidP="00FA3BC8">
      <w:pPr>
        <w:ind w:left="720"/>
        <w:rPr>
          <w:rFonts w:cs="Arial"/>
        </w:rPr>
      </w:pPr>
      <w:r w:rsidRPr="00E74FF5">
        <w:rPr>
          <w:rFonts w:cs="Arial"/>
        </w:rPr>
        <w:t>The domains in the age 15 to 24 cohort and 25 and over are the same, namely:</w:t>
      </w:r>
    </w:p>
    <w:p w14:paraId="5DA293A5" w14:textId="77777777" w:rsidR="00FA3BC8" w:rsidRPr="00E74FF5" w:rsidRDefault="00FA3BC8" w:rsidP="00FA3BC8">
      <w:pPr>
        <w:ind w:left="720"/>
        <w:rPr>
          <w:rFonts w:cs="Arial"/>
        </w:rPr>
      </w:pPr>
      <w:r w:rsidRPr="00E74FF5">
        <w:rPr>
          <w:rFonts w:cs="Arial"/>
        </w:rPr>
        <w:t>Domains:</w:t>
      </w:r>
    </w:p>
    <w:p w14:paraId="4107068B" w14:textId="77777777" w:rsidR="00FA3BC8" w:rsidRPr="00E74FF5" w:rsidRDefault="00FA3BC8" w:rsidP="006C3CB9">
      <w:pPr>
        <w:pStyle w:val="ListParagraph"/>
        <w:numPr>
          <w:ilvl w:val="0"/>
          <w:numId w:val="4"/>
        </w:numPr>
        <w:autoSpaceDE w:val="0"/>
        <w:autoSpaceDN w:val="0"/>
        <w:adjustRightInd w:val="0"/>
        <w:spacing w:before="120" w:after="120" w:line="240" w:lineRule="auto"/>
        <w:rPr>
          <w:rFonts w:hAnsi="Times New Roman" w:cs="Arial"/>
          <w:kern w:val="24"/>
        </w:rPr>
      </w:pPr>
      <w:r w:rsidRPr="00E74FF5">
        <w:rPr>
          <w:rFonts w:hAnsi="Times New Roman" w:cs="Arial"/>
          <w:kern w:val="24"/>
        </w:rPr>
        <w:t>Choice and control</w:t>
      </w:r>
    </w:p>
    <w:p w14:paraId="4592E806" w14:textId="77777777" w:rsidR="00FA3BC8" w:rsidRPr="00E74FF5" w:rsidRDefault="00FA3BC8" w:rsidP="006C3CB9">
      <w:pPr>
        <w:pStyle w:val="ListParagraph"/>
        <w:numPr>
          <w:ilvl w:val="0"/>
          <w:numId w:val="4"/>
        </w:numPr>
        <w:autoSpaceDE w:val="0"/>
        <w:autoSpaceDN w:val="0"/>
        <w:adjustRightInd w:val="0"/>
        <w:spacing w:before="120" w:after="120" w:line="240" w:lineRule="auto"/>
        <w:rPr>
          <w:rFonts w:hAnsi="Times New Roman" w:cs="Arial"/>
          <w:kern w:val="24"/>
        </w:rPr>
      </w:pPr>
      <w:r w:rsidRPr="00E74FF5">
        <w:rPr>
          <w:rFonts w:hAnsi="Times New Roman" w:cs="Arial"/>
          <w:kern w:val="24"/>
        </w:rPr>
        <w:t>Daily living</w:t>
      </w:r>
    </w:p>
    <w:p w14:paraId="2FDC0CBE" w14:textId="77777777" w:rsidR="00FA3BC8" w:rsidRPr="00E74FF5" w:rsidRDefault="00FA3BC8" w:rsidP="006C3CB9">
      <w:pPr>
        <w:pStyle w:val="ListParagraph"/>
        <w:numPr>
          <w:ilvl w:val="0"/>
          <w:numId w:val="4"/>
        </w:numPr>
        <w:autoSpaceDE w:val="0"/>
        <w:autoSpaceDN w:val="0"/>
        <w:adjustRightInd w:val="0"/>
        <w:spacing w:before="120" w:after="120" w:line="240" w:lineRule="auto"/>
        <w:rPr>
          <w:rFonts w:hAnsi="Times New Roman" w:cs="Arial"/>
          <w:kern w:val="24"/>
        </w:rPr>
      </w:pPr>
      <w:r w:rsidRPr="00E74FF5">
        <w:rPr>
          <w:rFonts w:hAnsi="Times New Roman" w:cs="Arial"/>
          <w:kern w:val="24"/>
        </w:rPr>
        <w:t>Relationships</w:t>
      </w:r>
    </w:p>
    <w:p w14:paraId="27E19158" w14:textId="77777777" w:rsidR="00FA3BC8" w:rsidRPr="00E74FF5" w:rsidRDefault="00FA3BC8" w:rsidP="006C3CB9">
      <w:pPr>
        <w:pStyle w:val="ListParagraph"/>
        <w:numPr>
          <w:ilvl w:val="0"/>
          <w:numId w:val="4"/>
        </w:numPr>
        <w:autoSpaceDE w:val="0"/>
        <w:autoSpaceDN w:val="0"/>
        <w:adjustRightInd w:val="0"/>
        <w:spacing w:before="120" w:after="120" w:line="240" w:lineRule="auto"/>
        <w:rPr>
          <w:rFonts w:hAnsi="Times New Roman" w:cs="Arial"/>
          <w:kern w:val="24"/>
        </w:rPr>
      </w:pPr>
      <w:r w:rsidRPr="00E74FF5">
        <w:rPr>
          <w:rFonts w:hAnsi="Times New Roman" w:cs="Arial"/>
          <w:kern w:val="24"/>
        </w:rPr>
        <w:t>Home</w:t>
      </w:r>
    </w:p>
    <w:p w14:paraId="139198EA" w14:textId="77777777" w:rsidR="00FA3BC8" w:rsidRPr="00E74FF5" w:rsidRDefault="00FA3BC8" w:rsidP="006C3CB9">
      <w:pPr>
        <w:pStyle w:val="ListParagraph"/>
        <w:numPr>
          <w:ilvl w:val="0"/>
          <w:numId w:val="4"/>
        </w:numPr>
        <w:autoSpaceDE w:val="0"/>
        <w:autoSpaceDN w:val="0"/>
        <w:adjustRightInd w:val="0"/>
        <w:spacing w:before="120" w:after="120" w:line="240" w:lineRule="auto"/>
        <w:rPr>
          <w:rFonts w:hAnsi="Times New Roman" w:cs="Arial"/>
          <w:kern w:val="24"/>
        </w:rPr>
      </w:pPr>
      <w:r w:rsidRPr="00E74FF5">
        <w:rPr>
          <w:rFonts w:hAnsi="Times New Roman" w:cs="Arial"/>
          <w:kern w:val="24"/>
        </w:rPr>
        <w:t>Health and wellbeing</w:t>
      </w:r>
    </w:p>
    <w:p w14:paraId="53A40879" w14:textId="77777777" w:rsidR="00FA3BC8" w:rsidRPr="00E74FF5" w:rsidRDefault="00FA3BC8" w:rsidP="006C3CB9">
      <w:pPr>
        <w:pStyle w:val="ListParagraph"/>
        <w:numPr>
          <w:ilvl w:val="0"/>
          <w:numId w:val="4"/>
        </w:numPr>
        <w:autoSpaceDE w:val="0"/>
        <w:autoSpaceDN w:val="0"/>
        <w:adjustRightInd w:val="0"/>
        <w:spacing w:before="120" w:after="120" w:line="240" w:lineRule="auto"/>
        <w:rPr>
          <w:rFonts w:hAnsi="Times New Roman" w:cs="Arial"/>
          <w:kern w:val="24"/>
        </w:rPr>
      </w:pPr>
      <w:r w:rsidRPr="00E74FF5">
        <w:rPr>
          <w:rFonts w:hAnsi="Times New Roman" w:cs="Arial"/>
          <w:kern w:val="24"/>
        </w:rPr>
        <w:t>Lifelong learning</w:t>
      </w:r>
    </w:p>
    <w:p w14:paraId="56E5DE07" w14:textId="77777777" w:rsidR="00FA3BC8" w:rsidRPr="00E74FF5" w:rsidRDefault="00FA3BC8" w:rsidP="006C3CB9">
      <w:pPr>
        <w:pStyle w:val="ListParagraph"/>
        <w:numPr>
          <w:ilvl w:val="0"/>
          <w:numId w:val="4"/>
        </w:numPr>
        <w:autoSpaceDE w:val="0"/>
        <w:autoSpaceDN w:val="0"/>
        <w:adjustRightInd w:val="0"/>
        <w:spacing w:before="120" w:after="120" w:line="240" w:lineRule="auto"/>
        <w:rPr>
          <w:rFonts w:hAnsi="Times New Roman" w:cs="Arial"/>
          <w:kern w:val="24"/>
        </w:rPr>
      </w:pPr>
      <w:r w:rsidRPr="00E74FF5">
        <w:rPr>
          <w:rFonts w:hAnsi="Times New Roman" w:cs="Arial"/>
          <w:kern w:val="24"/>
        </w:rPr>
        <w:t>Work</w:t>
      </w:r>
    </w:p>
    <w:p w14:paraId="4B8384BD" w14:textId="77777777" w:rsidR="00FA3BC8" w:rsidRPr="00E74FF5" w:rsidRDefault="00FA3BC8" w:rsidP="006C3CB9">
      <w:pPr>
        <w:pStyle w:val="ListParagraph"/>
        <w:numPr>
          <w:ilvl w:val="0"/>
          <w:numId w:val="4"/>
        </w:numPr>
        <w:autoSpaceDE w:val="0"/>
        <w:autoSpaceDN w:val="0"/>
        <w:adjustRightInd w:val="0"/>
        <w:spacing w:before="120" w:after="120" w:line="240" w:lineRule="auto"/>
        <w:rPr>
          <w:rFonts w:hAnsi="Times New Roman" w:cs="Arial"/>
          <w:kern w:val="24"/>
        </w:rPr>
      </w:pPr>
      <w:r w:rsidRPr="00E74FF5">
        <w:rPr>
          <w:rFonts w:hAnsi="Times New Roman" w:cs="Arial"/>
          <w:kern w:val="24"/>
        </w:rPr>
        <w:t>Social, community and civic participation</w:t>
      </w:r>
    </w:p>
    <w:p w14:paraId="75D1EEF8" w14:textId="77777777" w:rsidR="00FA3BC8" w:rsidRPr="00E74FF5" w:rsidRDefault="00FA3BC8" w:rsidP="00FA3BC8">
      <w:pPr>
        <w:autoSpaceDE w:val="0"/>
        <w:autoSpaceDN w:val="0"/>
        <w:adjustRightInd w:val="0"/>
        <w:spacing w:before="120" w:after="120" w:line="240" w:lineRule="auto"/>
        <w:rPr>
          <w:rFonts w:hAnsi="Times New Roman" w:cs="Arial"/>
          <w:kern w:val="24"/>
        </w:rPr>
      </w:pPr>
      <w:r w:rsidRPr="00E74FF5">
        <w:rPr>
          <w:rFonts w:hAnsi="Times New Roman" w:cs="Arial"/>
          <w:kern w:val="24"/>
        </w:rPr>
        <w:t xml:space="preserve">While most domains overlap, goals and outcomes may differ depending on the age group. </w:t>
      </w:r>
    </w:p>
    <w:p w14:paraId="11C994D6" w14:textId="77777777" w:rsidR="00FA3BC8" w:rsidRPr="00E74FF5" w:rsidRDefault="00FA3BC8" w:rsidP="00FA3BC8">
      <w:pPr>
        <w:autoSpaceDE w:val="0"/>
        <w:autoSpaceDN w:val="0"/>
        <w:adjustRightInd w:val="0"/>
        <w:spacing w:before="120" w:after="120" w:line="240" w:lineRule="auto"/>
        <w:rPr>
          <w:rFonts w:hAnsi="Times New Roman" w:cs="Arial"/>
          <w:kern w:val="24"/>
        </w:rPr>
      </w:pPr>
      <w:r w:rsidRPr="00E74FF5">
        <w:rPr>
          <w:rFonts w:hAnsi="Times New Roman" w:cs="Arial"/>
          <w:kern w:val="24"/>
        </w:rPr>
        <w:t>This approach facilitates monitoring of participants</w:t>
      </w:r>
      <w:r w:rsidRPr="00E74FF5">
        <w:rPr>
          <w:rFonts w:hAnsi="Times New Roman" w:cs="Arial"/>
          <w:kern w:val="24"/>
        </w:rPr>
        <w:t>’</w:t>
      </w:r>
      <w:r w:rsidRPr="00E74FF5">
        <w:rPr>
          <w:rFonts w:hAnsi="Times New Roman" w:cs="Arial"/>
          <w:kern w:val="24"/>
        </w:rPr>
        <w:t xml:space="preserve"> progress over time, as well as benchmarking to Australians without disability and to other OECD countries.</w:t>
      </w:r>
    </w:p>
    <w:p w14:paraId="5BE3FF4F" w14:textId="75093AC5" w:rsidR="00E57243" w:rsidRDefault="00F03CC4" w:rsidP="00F03CC4">
      <w:pPr>
        <w:pStyle w:val="Heading2"/>
      </w:pPr>
      <w:bookmarkStart w:id="7" w:name="_Toc14263840"/>
      <w:r>
        <w:t xml:space="preserve">Slide 4: </w:t>
      </w:r>
      <w:r w:rsidRPr="00F03CC4">
        <w:t>Outcomes Framework Questionnaires</w:t>
      </w:r>
      <w:bookmarkEnd w:id="7"/>
    </w:p>
    <w:p w14:paraId="0358F8BE" w14:textId="77777777" w:rsidR="00E74FF5" w:rsidRPr="00E74FF5" w:rsidRDefault="00E74FF5" w:rsidP="00C524B3">
      <w:pPr>
        <w:autoSpaceDE w:val="0"/>
        <w:autoSpaceDN w:val="0"/>
        <w:adjustRightInd w:val="0"/>
        <w:spacing w:after="120" w:line="240" w:lineRule="auto"/>
        <w:rPr>
          <w:rFonts w:hAnsi="Times New Roman" w:cs="Arial"/>
          <w:kern w:val="24"/>
        </w:rPr>
      </w:pPr>
      <w:r w:rsidRPr="00E74FF5">
        <w:rPr>
          <w:rFonts w:hAnsi="Times New Roman" w:cs="Arial"/>
          <w:kern w:val="24"/>
        </w:rPr>
        <w:t>There are two versions of the outcomes questionnaire: the short form and the long form. A table compares the two versions based on the following characteristics:</w:t>
      </w:r>
    </w:p>
    <w:p w14:paraId="074B31FF" w14:textId="77777777" w:rsidR="00E74FF5" w:rsidRDefault="00E74FF5" w:rsidP="00E74FF5">
      <w:pPr>
        <w:pStyle w:val="Heading3"/>
      </w:pPr>
      <w:r>
        <w:t>Questions</w:t>
      </w:r>
    </w:p>
    <w:p w14:paraId="6AC9B41D" w14:textId="77777777" w:rsidR="00E74FF5" w:rsidRPr="00E74FF5" w:rsidRDefault="00E74FF5" w:rsidP="006C3CB9">
      <w:pPr>
        <w:pStyle w:val="ListParagraph"/>
        <w:numPr>
          <w:ilvl w:val="0"/>
          <w:numId w:val="6"/>
        </w:numPr>
      </w:pPr>
      <w:r w:rsidRPr="00E74FF5">
        <w:rPr>
          <w:rFonts w:hAnsi="Times New Roman"/>
        </w:rPr>
        <w:t>Short form:</w:t>
      </w:r>
      <w:r w:rsidRPr="00E74FF5">
        <w:rPr>
          <w:rFonts w:eastAsiaTheme="minorEastAsia"/>
          <w:color w:val="000000" w:themeColor="dark1"/>
          <w:lang w:eastAsia="en-AU"/>
        </w:rPr>
        <w:t xml:space="preserve"> </w:t>
      </w:r>
      <w:r w:rsidRPr="00E74FF5">
        <w:t>A standard set of questions by age cohort and life domain</w:t>
      </w:r>
    </w:p>
    <w:p w14:paraId="570FAA61" w14:textId="77777777" w:rsidR="00E74FF5" w:rsidRPr="00E74FF5" w:rsidRDefault="00E74FF5" w:rsidP="006C3CB9">
      <w:pPr>
        <w:pStyle w:val="ListParagraph"/>
        <w:numPr>
          <w:ilvl w:val="0"/>
          <w:numId w:val="6"/>
        </w:numPr>
      </w:pPr>
      <w:r w:rsidRPr="00E74FF5">
        <w:rPr>
          <w:rFonts w:hAnsi="Times New Roman"/>
        </w:rPr>
        <w:t>Long form:</w:t>
      </w:r>
      <w:r w:rsidRPr="00E74FF5">
        <w:rPr>
          <w:rFonts w:eastAsiaTheme="minorEastAsia"/>
          <w:color w:val="000000" w:themeColor="dark1"/>
          <w:lang w:eastAsia="en-AU"/>
        </w:rPr>
        <w:t xml:space="preserve"> </w:t>
      </w:r>
      <w:r w:rsidRPr="00E74FF5">
        <w:t>Same age cohorts, additional questions for each domain</w:t>
      </w:r>
    </w:p>
    <w:p w14:paraId="0F08302C" w14:textId="752A531A" w:rsidR="00E74FF5" w:rsidRDefault="00E74FF5" w:rsidP="00E74FF5">
      <w:pPr>
        <w:pStyle w:val="Heading3"/>
      </w:pPr>
      <w:r>
        <w:t>Participants</w:t>
      </w:r>
    </w:p>
    <w:p w14:paraId="3296A6BA" w14:textId="33023C0C" w:rsidR="00E74FF5" w:rsidRPr="00E74FF5" w:rsidRDefault="00E74FF5" w:rsidP="006C3CB9">
      <w:pPr>
        <w:pStyle w:val="ListParagraph"/>
        <w:numPr>
          <w:ilvl w:val="0"/>
          <w:numId w:val="6"/>
        </w:numPr>
      </w:pPr>
      <w:r w:rsidRPr="00E74FF5">
        <w:rPr>
          <w:rFonts w:hAnsi="Times New Roman"/>
        </w:rPr>
        <w:t>Short form:</w:t>
      </w:r>
      <w:r w:rsidRPr="00E74FF5">
        <w:rPr>
          <w:rFonts w:eastAsiaTheme="minorEastAsia"/>
          <w:color w:val="000000" w:themeColor="dark1"/>
          <w:lang w:eastAsia="en-AU"/>
        </w:rPr>
        <w:t xml:space="preserve"> </w:t>
      </w:r>
      <w:r w:rsidRPr="00E74FF5">
        <w:rPr>
          <w:rFonts w:cs="Arial"/>
          <w:kern w:val="24"/>
        </w:rPr>
        <w:t>All participants</w:t>
      </w:r>
    </w:p>
    <w:p w14:paraId="58870336" w14:textId="0E989341" w:rsidR="00E74FF5" w:rsidRPr="00E74FF5" w:rsidRDefault="00E74FF5" w:rsidP="006C3CB9">
      <w:pPr>
        <w:pStyle w:val="ListParagraph"/>
        <w:numPr>
          <w:ilvl w:val="0"/>
          <w:numId w:val="6"/>
        </w:numPr>
      </w:pPr>
      <w:r w:rsidRPr="00E74FF5">
        <w:rPr>
          <w:rFonts w:hAnsi="Times New Roman"/>
        </w:rPr>
        <w:t>Long form:</w:t>
      </w:r>
      <w:r w:rsidRPr="00E74FF5">
        <w:rPr>
          <w:rFonts w:eastAsiaTheme="minorEastAsia"/>
          <w:color w:val="000000" w:themeColor="dark1"/>
          <w:lang w:eastAsia="en-AU"/>
        </w:rPr>
        <w:t xml:space="preserve"> </w:t>
      </w:r>
      <w:r w:rsidRPr="00E74FF5">
        <w:rPr>
          <w:rFonts w:eastAsiaTheme="minorEastAsia" w:cs="Arial"/>
          <w:color w:val="000000" w:themeColor="dark1"/>
          <w:kern w:val="24"/>
          <w:lang w:eastAsia="en-AU"/>
        </w:rPr>
        <w:t>Baseline: a sample of participants</w:t>
      </w:r>
      <w:r w:rsidRPr="00E74FF5">
        <w:rPr>
          <w:rFonts w:cs="Arial"/>
          <w:kern w:val="24"/>
        </w:rPr>
        <w:t>. Review: participants who completed a long form questionnaire at baseline.</w:t>
      </w:r>
    </w:p>
    <w:p w14:paraId="65E7F300" w14:textId="34369E02" w:rsidR="00E74FF5" w:rsidRDefault="00E74FF5" w:rsidP="00E74FF5">
      <w:pPr>
        <w:pStyle w:val="Heading3"/>
      </w:pPr>
      <w:r>
        <w:t>Response collection</w:t>
      </w:r>
    </w:p>
    <w:p w14:paraId="65EE7E96" w14:textId="782F6136" w:rsidR="00E74FF5" w:rsidRPr="00E74FF5" w:rsidRDefault="00E74FF5" w:rsidP="006C3CB9">
      <w:pPr>
        <w:pStyle w:val="ListParagraph"/>
        <w:numPr>
          <w:ilvl w:val="0"/>
          <w:numId w:val="6"/>
        </w:numPr>
      </w:pPr>
      <w:r w:rsidRPr="00E74FF5">
        <w:rPr>
          <w:rFonts w:hAnsi="Times New Roman"/>
        </w:rPr>
        <w:t>Short form:</w:t>
      </w:r>
      <w:r w:rsidRPr="00E74FF5">
        <w:rPr>
          <w:rFonts w:eastAsiaTheme="minorEastAsia"/>
          <w:color w:val="000000" w:themeColor="dark1"/>
          <w:lang w:eastAsia="en-AU"/>
        </w:rPr>
        <w:t xml:space="preserve"> </w:t>
      </w:r>
      <w:r w:rsidRPr="00E74FF5">
        <w:rPr>
          <w:rFonts w:cs="Arial"/>
          <w:kern w:val="24"/>
        </w:rPr>
        <w:t>During planning and review meetings</w:t>
      </w:r>
    </w:p>
    <w:p w14:paraId="4CB15784" w14:textId="78D8566D" w:rsidR="00E74FF5" w:rsidRPr="00E74FF5" w:rsidRDefault="00E74FF5" w:rsidP="006C3CB9">
      <w:pPr>
        <w:pStyle w:val="ListParagraph"/>
        <w:numPr>
          <w:ilvl w:val="0"/>
          <w:numId w:val="6"/>
        </w:numPr>
      </w:pPr>
      <w:r w:rsidRPr="00E74FF5">
        <w:t>Long form: Over the phone</w:t>
      </w:r>
    </w:p>
    <w:p w14:paraId="1D21FE10" w14:textId="3E5EB53F" w:rsidR="00E74FF5" w:rsidRDefault="00E74FF5" w:rsidP="00E74FF5">
      <w:pPr>
        <w:pStyle w:val="Heading3"/>
      </w:pPr>
      <w:r>
        <w:t>Participation rates</w:t>
      </w:r>
    </w:p>
    <w:p w14:paraId="37E656C1" w14:textId="556B8CFB" w:rsidR="00C524B3" w:rsidRPr="00C524B3" w:rsidRDefault="00C524B3" w:rsidP="006C3CB9">
      <w:pPr>
        <w:pStyle w:val="ListParagraph"/>
        <w:numPr>
          <w:ilvl w:val="0"/>
          <w:numId w:val="6"/>
        </w:numPr>
      </w:pPr>
      <w:r w:rsidRPr="00E74FF5">
        <w:rPr>
          <w:rFonts w:hAnsi="Times New Roman"/>
        </w:rPr>
        <w:t>Short form:</w:t>
      </w:r>
      <w:r w:rsidRPr="00E74FF5">
        <w:rPr>
          <w:rFonts w:eastAsiaTheme="minorEastAsia"/>
          <w:color w:val="000000" w:themeColor="dark1"/>
          <w:lang w:eastAsia="en-AU"/>
        </w:rPr>
        <w:t xml:space="preserve"> </w:t>
      </w:r>
      <w:r w:rsidRPr="00C524B3">
        <w:rPr>
          <w:rFonts w:cs="Arial"/>
          <w:kern w:val="24"/>
        </w:rPr>
        <w:t>Baseline: 99% of participants with an approved plan. Review: 70% of participants entering in 2016-17 who completed a SF questionnaire at baseline.</w:t>
      </w:r>
    </w:p>
    <w:p w14:paraId="1A0C4E02" w14:textId="2C9A81FD" w:rsidR="00C524B3" w:rsidRPr="00E74FF5" w:rsidRDefault="00C524B3" w:rsidP="006C3CB9">
      <w:pPr>
        <w:pStyle w:val="ListParagraph"/>
        <w:numPr>
          <w:ilvl w:val="0"/>
          <w:numId w:val="6"/>
        </w:numPr>
      </w:pPr>
      <w:r w:rsidRPr="00C524B3">
        <w:rPr>
          <w:rFonts w:hAnsi="Times New Roman" w:cs="Arial"/>
          <w:kern w:val="24"/>
        </w:rPr>
        <w:t>Long form:</w:t>
      </w:r>
      <w:r w:rsidRPr="00C524B3">
        <w:rPr>
          <w:rFonts w:eastAsiaTheme="minorEastAsia" w:cs="Arial"/>
          <w:color w:val="000000" w:themeColor="dark1"/>
          <w:kern w:val="24"/>
          <w:lang w:eastAsia="en-AU"/>
        </w:rPr>
        <w:t xml:space="preserve"> </w:t>
      </w:r>
      <w:r w:rsidRPr="00C524B3">
        <w:rPr>
          <w:rFonts w:cs="Arial"/>
          <w:kern w:val="24"/>
        </w:rPr>
        <w:t>Baseline: 60% of participants invited.</w:t>
      </w:r>
      <w:r>
        <w:rPr>
          <w:rFonts w:cs="Arial"/>
          <w:kern w:val="24"/>
        </w:rPr>
        <w:t xml:space="preserve"> </w:t>
      </w:r>
      <w:r w:rsidRPr="00C524B3">
        <w:rPr>
          <w:rFonts w:hAnsi="Times New Roman" w:cs="Arial"/>
          <w:kern w:val="24"/>
        </w:rPr>
        <w:t>Review: 71% of participants interviewed at baseline.</w:t>
      </w:r>
    </w:p>
    <w:p w14:paraId="3BBBF0F3" w14:textId="3B7206D6" w:rsidR="00E74FF5" w:rsidRDefault="00E74FF5" w:rsidP="00E74FF5">
      <w:pPr>
        <w:pStyle w:val="Heading3"/>
      </w:pPr>
      <w:r>
        <w:t>Representativeness</w:t>
      </w:r>
    </w:p>
    <w:p w14:paraId="17F10088" w14:textId="1DEF87B7" w:rsidR="00505A50" w:rsidRPr="00505A50" w:rsidRDefault="00505A50" w:rsidP="006C3CB9">
      <w:pPr>
        <w:pStyle w:val="ListParagraph"/>
        <w:numPr>
          <w:ilvl w:val="0"/>
          <w:numId w:val="6"/>
        </w:numPr>
      </w:pPr>
      <w:r w:rsidRPr="00E74FF5">
        <w:rPr>
          <w:rFonts w:hAnsi="Times New Roman"/>
        </w:rPr>
        <w:t>Short form:</w:t>
      </w:r>
      <w:r w:rsidRPr="00E74FF5">
        <w:rPr>
          <w:rFonts w:eastAsiaTheme="minorEastAsia"/>
          <w:color w:val="000000" w:themeColor="dark1"/>
          <w:lang w:eastAsia="en-AU"/>
        </w:rPr>
        <w:t xml:space="preserve"> </w:t>
      </w:r>
      <w:r w:rsidRPr="00505A50">
        <w:rPr>
          <w:rFonts w:cs="Arial"/>
          <w:kern w:val="24"/>
        </w:rPr>
        <w:t>Almost all participants complete the SF, hence it is virtually a census.</w:t>
      </w:r>
    </w:p>
    <w:p w14:paraId="093631E9" w14:textId="485E04C5" w:rsidR="00505A50" w:rsidRPr="00E74FF5" w:rsidRDefault="00505A50" w:rsidP="006C3CB9">
      <w:pPr>
        <w:pStyle w:val="ListParagraph"/>
        <w:numPr>
          <w:ilvl w:val="0"/>
          <w:numId w:val="6"/>
        </w:numPr>
      </w:pPr>
      <w:r w:rsidRPr="00505A50">
        <w:t>Long form: Some participant segments are under/over represented (page 31, Participant Outcomes Report 30 June 2018)</w:t>
      </w:r>
    </w:p>
    <w:p w14:paraId="207D1478" w14:textId="77777777" w:rsidR="00505A50" w:rsidRPr="00505A50" w:rsidRDefault="00505A50" w:rsidP="00505A50"/>
    <w:p w14:paraId="7E209CB6" w14:textId="131B8314" w:rsidR="00F03CC4" w:rsidRDefault="00505A50" w:rsidP="00505A50">
      <w:pPr>
        <w:pStyle w:val="Heading2"/>
      </w:pPr>
      <w:bookmarkStart w:id="8" w:name="_Toc14263841"/>
      <w:r>
        <w:lastRenderedPageBreak/>
        <w:t xml:space="preserve">Slide 5: </w:t>
      </w:r>
      <w:r w:rsidRPr="00505A50">
        <w:t>Questionnaires Collected</w:t>
      </w:r>
      <w:bookmarkEnd w:id="8"/>
    </w:p>
    <w:p w14:paraId="031CD47E" w14:textId="77777777" w:rsidR="006C3CB9" w:rsidRPr="006C3CB9" w:rsidRDefault="006C3CB9" w:rsidP="006C3CB9">
      <w:pPr>
        <w:rPr>
          <w:b/>
          <w:bCs/>
        </w:rPr>
      </w:pPr>
      <w:r w:rsidRPr="006C3CB9">
        <w:rPr>
          <w:b/>
          <w:bCs/>
        </w:rPr>
        <w:t xml:space="preserve">Baseline: </w:t>
      </w:r>
      <w:r w:rsidRPr="006C3CB9">
        <w:t xml:space="preserve">The NDIS Outcomes Report 30 June 2018 analyses the results of the outcomes framework questionnaires for people who entered the Scheme in financial years 2016-17 and 2017-18.  </w:t>
      </w:r>
    </w:p>
    <w:p w14:paraId="04108F36" w14:textId="77777777" w:rsidR="006C3CB9" w:rsidRPr="006C3CB9" w:rsidRDefault="006C3CB9" w:rsidP="006C3CB9">
      <w:r w:rsidRPr="006C3CB9">
        <w:rPr>
          <w:b/>
          <w:bCs/>
        </w:rPr>
        <w:t xml:space="preserve">First plan review: </w:t>
      </w:r>
      <w:r w:rsidRPr="006C3CB9">
        <w:t>The report looks at the progress made during one year in the Scheme for people who entered in 2016-17.</w:t>
      </w:r>
    </w:p>
    <w:p w14:paraId="25E5C9C5" w14:textId="7F53B207" w:rsidR="006C3CB9" w:rsidRPr="006C3CB9" w:rsidRDefault="006C3CB9" w:rsidP="006C3CB9">
      <w:r w:rsidRPr="006C3CB9">
        <w:t>Two graphs display the number of collected questionnaires for the Short Form and the Long Form. Specifically</w:t>
      </w:r>
      <w:r w:rsidR="008D478A">
        <w:t>:</w:t>
      </w:r>
    </w:p>
    <w:p w14:paraId="7B7A5AFD" w14:textId="36AB61FA" w:rsidR="006C3CB9" w:rsidRPr="006C3CB9" w:rsidRDefault="006C3CB9" w:rsidP="006C3CB9">
      <w:pPr>
        <w:pStyle w:val="Heading3"/>
      </w:pPr>
      <w:r>
        <w:t>T</w:t>
      </w:r>
      <w:r w:rsidRPr="006C3CB9">
        <w:t>he Short Form</w:t>
      </w:r>
    </w:p>
    <w:p w14:paraId="20019FB6" w14:textId="77777777" w:rsidR="006C3CB9" w:rsidRPr="006C3CB9" w:rsidRDefault="006C3CB9" w:rsidP="006C3CB9">
      <w:pPr>
        <w:pStyle w:val="ListParagraph"/>
        <w:numPr>
          <w:ilvl w:val="0"/>
          <w:numId w:val="7"/>
        </w:numPr>
      </w:pPr>
      <w:r w:rsidRPr="006C3CB9">
        <w:t>57,080 questionnaires were collected for 2016-17 baseline cohort.</w:t>
      </w:r>
    </w:p>
    <w:p w14:paraId="7958D012" w14:textId="77777777" w:rsidR="006C3CB9" w:rsidRPr="006C3CB9" w:rsidRDefault="006C3CB9" w:rsidP="006C3CB9">
      <w:pPr>
        <w:pStyle w:val="ListParagraph"/>
        <w:numPr>
          <w:ilvl w:val="0"/>
          <w:numId w:val="7"/>
        </w:numPr>
      </w:pPr>
      <w:r w:rsidRPr="006C3CB9">
        <w:t>84,558 questionnaires were collected for 2017-18 baseline cohort.</w:t>
      </w:r>
    </w:p>
    <w:p w14:paraId="5F334344" w14:textId="77777777" w:rsidR="006C3CB9" w:rsidRPr="006C3CB9" w:rsidRDefault="006C3CB9" w:rsidP="006C3CB9">
      <w:pPr>
        <w:pStyle w:val="ListParagraph"/>
        <w:numPr>
          <w:ilvl w:val="0"/>
          <w:numId w:val="7"/>
        </w:numPr>
      </w:pPr>
      <w:r w:rsidRPr="006C3CB9">
        <w:t>40,154 questionnaires were collected for the second time (at plan review) for 2016-17 baseline cohort.</w:t>
      </w:r>
    </w:p>
    <w:p w14:paraId="4CA863F0" w14:textId="7D6DC497" w:rsidR="006C3CB9" w:rsidRPr="006C3CB9" w:rsidRDefault="006C3CB9" w:rsidP="006C3CB9">
      <w:pPr>
        <w:pStyle w:val="Heading3"/>
      </w:pPr>
      <w:r>
        <w:t>The Long Form</w:t>
      </w:r>
    </w:p>
    <w:p w14:paraId="730EDF07" w14:textId="77777777" w:rsidR="006C3CB9" w:rsidRPr="006C3CB9" w:rsidRDefault="006C3CB9" w:rsidP="006C3CB9">
      <w:pPr>
        <w:pStyle w:val="ListParagraph"/>
        <w:numPr>
          <w:ilvl w:val="0"/>
          <w:numId w:val="8"/>
        </w:numPr>
      </w:pPr>
      <w:r w:rsidRPr="006C3CB9">
        <w:t>1,117 questionnaires were collected for 2016-17 baseline cohort.</w:t>
      </w:r>
    </w:p>
    <w:p w14:paraId="1C8EFE84" w14:textId="77777777" w:rsidR="006C3CB9" w:rsidRPr="006C3CB9" w:rsidRDefault="006C3CB9" w:rsidP="006C3CB9">
      <w:pPr>
        <w:pStyle w:val="ListParagraph"/>
        <w:numPr>
          <w:ilvl w:val="0"/>
          <w:numId w:val="8"/>
        </w:numPr>
      </w:pPr>
      <w:r w:rsidRPr="006C3CB9">
        <w:t>2,446 questionnaires were collected for 2017-18 baseline cohort.</w:t>
      </w:r>
    </w:p>
    <w:p w14:paraId="34C6C1E1" w14:textId="77777777" w:rsidR="006C3CB9" w:rsidRPr="006C3CB9" w:rsidRDefault="006C3CB9" w:rsidP="006C3CB9">
      <w:pPr>
        <w:pStyle w:val="ListParagraph"/>
        <w:numPr>
          <w:ilvl w:val="0"/>
          <w:numId w:val="8"/>
        </w:numPr>
      </w:pPr>
      <w:r w:rsidRPr="006C3CB9">
        <w:t>789 questionnaires were collected for the second time (after plan review) for 2016-17 cohort.</w:t>
      </w:r>
    </w:p>
    <w:p w14:paraId="4808A9DB" w14:textId="6C28EAD7" w:rsidR="006C3CB9" w:rsidRDefault="00550DD9" w:rsidP="00550DD9">
      <w:pPr>
        <w:pStyle w:val="Heading2"/>
      </w:pPr>
      <w:bookmarkStart w:id="9" w:name="_Toc14263842"/>
      <w:r>
        <w:t xml:space="preserve">Slide 6: </w:t>
      </w:r>
      <w:r w:rsidRPr="00550DD9">
        <w:t>Baseline Outcomes</w:t>
      </w:r>
      <w:bookmarkEnd w:id="9"/>
    </w:p>
    <w:p w14:paraId="5A7E5DAF" w14:textId="77777777" w:rsidR="00550DD9" w:rsidRPr="00550DD9" w:rsidRDefault="00550DD9" w:rsidP="00550DD9">
      <w:r w:rsidRPr="00550DD9">
        <w:t>Paths towards goals often depend on the starting point. Hence it is important to consider participants’ outcomes when they enter the Scheme (at baseline).</w:t>
      </w:r>
    </w:p>
    <w:p w14:paraId="3CDCD6B8" w14:textId="77777777" w:rsidR="00550DD9" w:rsidRPr="00550DD9" w:rsidRDefault="00550DD9" w:rsidP="00550DD9">
      <w:pPr>
        <w:pStyle w:val="Heading3"/>
      </w:pPr>
      <w:r w:rsidRPr="00550DD9">
        <w:t>Variability in baseline outcomes</w:t>
      </w:r>
    </w:p>
    <w:p w14:paraId="7F262A01" w14:textId="77777777" w:rsidR="00550DD9" w:rsidRPr="00550DD9" w:rsidRDefault="00550DD9" w:rsidP="00550DD9">
      <w:r w:rsidRPr="00550DD9">
        <w:t>At baseline, outcomes among participants vary greatly depending on a number of factors, e.g.</w:t>
      </w:r>
    </w:p>
    <w:p w14:paraId="76266E68" w14:textId="77777777" w:rsidR="00550DD9" w:rsidRPr="00550DD9" w:rsidRDefault="00550DD9" w:rsidP="00875D49">
      <w:pPr>
        <w:pStyle w:val="ListParagraph"/>
        <w:numPr>
          <w:ilvl w:val="0"/>
          <w:numId w:val="9"/>
        </w:numPr>
      </w:pPr>
      <w:r w:rsidRPr="00550DD9">
        <w:t>nature and severity of their disability</w:t>
      </w:r>
    </w:p>
    <w:p w14:paraId="3B668A56" w14:textId="77777777" w:rsidR="00550DD9" w:rsidRPr="00550DD9" w:rsidRDefault="00550DD9" w:rsidP="00875D49">
      <w:pPr>
        <w:pStyle w:val="ListParagraph"/>
        <w:numPr>
          <w:ilvl w:val="0"/>
          <w:numId w:val="9"/>
        </w:numPr>
      </w:pPr>
      <w:r w:rsidRPr="00550DD9">
        <w:t>the extent of support they receive from family and friends</w:t>
      </w:r>
    </w:p>
    <w:p w14:paraId="67D5D723" w14:textId="77777777" w:rsidR="00550DD9" w:rsidRPr="00550DD9" w:rsidRDefault="00550DD9" w:rsidP="00875D49">
      <w:pPr>
        <w:pStyle w:val="ListParagraph"/>
        <w:numPr>
          <w:ilvl w:val="0"/>
          <w:numId w:val="9"/>
        </w:numPr>
      </w:pPr>
      <w:r w:rsidRPr="00550DD9">
        <w:t>how inclusive their community is</w:t>
      </w:r>
    </w:p>
    <w:p w14:paraId="11AB4803" w14:textId="77777777" w:rsidR="00550DD9" w:rsidRPr="00550DD9" w:rsidRDefault="00550DD9" w:rsidP="00875D49">
      <w:pPr>
        <w:pStyle w:val="ListParagraph"/>
        <w:numPr>
          <w:ilvl w:val="0"/>
          <w:numId w:val="9"/>
        </w:numPr>
      </w:pPr>
      <w:r w:rsidRPr="00550DD9">
        <w:t>their health and other personal traits</w:t>
      </w:r>
    </w:p>
    <w:p w14:paraId="72F65CF3" w14:textId="77777777" w:rsidR="00550DD9" w:rsidRPr="00550DD9" w:rsidRDefault="00550DD9" w:rsidP="00550DD9">
      <w:pPr>
        <w:pStyle w:val="Heading3"/>
      </w:pPr>
      <w:r w:rsidRPr="00550DD9">
        <w:t>Example</w:t>
      </w:r>
    </w:p>
    <w:p w14:paraId="7058C984" w14:textId="77777777" w:rsidR="00550DD9" w:rsidRPr="00550DD9" w:rsidRDefault="00550DD9" w:rsidP="00550DD9">
      <w:r w:rsidRPr="00550DD9">
        <w:t xml:space="preserve">Participants with psychosocial disability tend to experience poorer outcomes at baseline. On the other hand, participants with deafness/hearing loss are more likely to experience better outcomes. </w:t>
      </w:r>
    </w:p>
    <w:p w14:paraId="1937B4E2" w14:textId="77777777" w:rsidR="00550DD9" w:rsidRPr="00550DD9" w:rsidRDefault="00550DD9" w:rsidP="00550DD9">
      <w:r w:rsidRPr="00550DD9">
        <w:t>Three graphs compare outcomes for participants aged 15 to 24 with deafness/hearing loss/other sensory or speech disability with participants with a psychosocial disability. The graphs also include overall outcomes for the age group for benchmarking.</w:t>
      </w:r>
    </w:p>
    <w:p w14:paraId="0922F32F" w14:textId="451B6691" w:rsidR="00550DD9" w:rsidRDefault="00DF7F9F" w:rsidP="00DF7F9F">
      <w:pPr>
        <w:pStyle w:val="Heading2"/>
      </w:pPr>
      <w:bookmarkStart w:id="10" w:name="_Toc14263843"/>
      <w:r>
        <w:t xml:space="preserve">Slide 7: </w:t>
      </w:r>
      <w:r w:rsidRPr="00DF7F9F">
        <w:t xml:space="preserve">Progression </w:t>
      </w:r>
      <w:proofErr w:type="gramStart"/>
      <w:r w:rsidRPr="00DF7F9F">
        <w:t>Towards</w:t>
      </w:r>
      <w:proofErr w:type="gramEnd"/>
      <w:r w:rsidRPr="00DF7F9F">
        <w:t xml:space="preserve"> Better Outcomes</w:t>
      </w:r>
      <w:bookmarkEnd w:id="10"/>
    </w:p>
    <w:p w14:paraId="06F0C6EF" w14:textId="77777777" w:rsidR="00DF7F9F" w:rsidRPr="00DF7F9F" w:rsidRDefault="00DF7F9F" w:rsidP="00DF7F9F">
      <w:pPr>
        <w:pStyle w:val="Heading3"/>
      </w:pPr>
      <w:r w:rsidRPr="00DF7F9F">
        <w:t>Short-term versus long-term goals</w:t>
      </w:r>
    </w:p>
    <w:p w14:paraId="5E0C7166" w14:textId="77777777" w:rsidR="00DF7F9F" w:rsidRPr="00DF7F9F" w:rsidRDefault="00DF7F9F" w:rsidP="00DF7F9F">
      <w:pPr>
        <w:rPr>
          <w:bCs/>
        </w:rPr>
      </w:pPr>
      <w:r w:rsidRPr="00DF7F9F">
        <w:rPr>
          <w:bCs/>
        </w:rPr>
        <w:lastRenderedPageBreak/>
        <w:t>Whilst some of the outcomes should improve relatively quickly (for example, assistance with daily living), others are much more long-term in nature (for example, employment), and measurable progress may take some years to emerge.</w:t>
      </w:r>
    </w:p>
    <w:p w14:paraId="1E674733" w14:textId="77777777" w:rsidR="00DF7F9F" w:rsidRPr="00DF7F9F" w:rsidRDefault="00DF7F9F" w:rsidP="00DF7F9F">
      <w:pPr>
        <w:rPr>
          <w:bCs/>
        </w:rPr>
      </w:pPr>
      <w:r w:rsidRPr="00DF7F9F">
        <w:rPr>
          <w:bCs/>
        </w:rPr>
        <w:t xml:space="preserve">The longitudinal data allows us to analyse the progress made over one year in the Scheme. </w:t>
      </w:r>
    </w:p>
    <w:p w14:paraId="7B232DA4" w14:textId="77777777" w:rsidR="00DF7F9F" w:rsidRPr="00DF7F9F" w:rsidRDefault="00DF7F9F" w:rsidP="00DF7F9F">
      <w:pPr>
        <w:rPr>
          <w:bCs/>
        </w:rPr>
      </w:pPr>
      <w:r w:rsidRPr="00DF7F9F">
        <w:rPr>
          <w:bCs/>
        </w:rPr>
        <w:t>Although one year is not a lot of time to measure success, we can start the conversation on what factors are driving good outcomes.</w:t>
      </w:r>
    </w:p>
    <w:p w14:paraId="0F9ADCAD" w14:textId="77777777" w:rsidR="00DF7F9F" w:rsidRPr="00DF7F9F" w:rsidRDefault="00DF7F9F" w:rsidP="00DF7F9F">
      <w:pPr>
        <w:rPr>
          <w:bCs/>
        </w:rPr>
      </w:pPr>
      <w:r w:rsidRPr="00DF7F9F">
        <w:rPr>
          <w:bCs/>
        </w:rPr>
        <w:t>Three graphs show baseline outcomes compared to review for participants aged 25 and over.</w:t>
      </w:r>
    </w:p>
    <w:p w14:paraId="473AA461" w14:textId="520A3917" w:rsidR="00DF7F9F" w:rsidRDefault="00DF7F9F" w:rsidP="00DF7F9F">
      <w:pPr>
        <w:pStyle w:val="Heading2"/>
      </w:pPr>
      <w:bookmarkStart w:id="11" w:name="_Toc14263844"/>
      <w:r>
        <w:t xml:space="preserve">Slide 8: </w:t>
      </w:r>
      <w:r w:rsidRPr="00DF7F9F">
        <w:t>Results by cohort</w:t>
      </w:r>
      <w:bookmarkEnd w:id="11"/>
    </w:p>
    <w:p w14:paraId="7C37721E" w14:textId="77777777" w:rsidR="00DF7F9F" w:rsidRPr="00DF7F9F" w:rsidRDefault="00DF7F9F" w:rsidP="00DF7F9F">
      <w:r w:rsidRPr="00DF7F9F">
        <w:t>In the remaining slides, results for each cohort are summarised by selected characteristics of the participant and their plans, showing key factors associated with:</w:t>
      </w:r>
    </w:p>
    <w:p w14:paraId="7621F0F7" w14:textId="77777777" w:rsidR="00DF7F9F" w:rsidRPr="00DF7F9F" w:rsidRDefault="00DF7F9F" w:rsidP="00875D49">
      <w:pPr>
        <w:pStyle w:val="ListParagraph"/>
        <w:numPr>
          <w:ilvl w:val="0"/>
          <w:numId w:val="10"/>
        </w:numPr>
      </w:pPr>
      <w:r w:rsidRPr="00DF7F9F">
        <w:t>Baseline outcomes</w:t>
      </w:r>
    </w:p>
    <w:p w14:paraId="0F262E8B" w14:textId="77777777" w:rsidR="00DF7F9F" w:rsidRPr="00DF7F9F" w:rsidRDefault="00DF7F9F" w:rsidP="00875D49">
      <w:pPr>
        <w:pStyle w:val="ListParagraph"/>
        <w:numPr>
          <w:ilvl w:val="0"/>
          <w:numId w:val="10"/>
        </w:numPr>
      </w:pPr>
      <w:r w:rsidRPr="00DF7F9F">
        <w:t>Longitudinal outcomes</w:t>
      </w:r>
    </w:p>
    <w:p w14:paraId="46D432E2" w14:textId="77777777" w:rsidR="00DF7F9F" w:rsidRPr="00DF7F9F" w:rsidRDefault="00DF7F9F" w:rsidP="00875D49">
      <w:pPr>
        <w:pStyle w:val="ListParagraph"/>
        <w:numPr>
          <w:ilvl w:val="0"/>
          <w:numId w:val="10"/>
        </w:numPr>
      </w:pPr>
      <w:r w:rsidRPr="00DF7F9F">
        <w:t>Perceptions of whether the NDIS has helped, for participants who have been in the scheme for one year or more.</w:t>
      </w:r>
    </w:p>
    <w:p w14:paraId="55B0DE45" w14:textId="77777777" w:rsidR="00DF7F9F" w:rsidRPr="00DF7F9F" w:rsidRDefault="00DF7F9F" w:rsidP="00DF7F9F">
      <w:r w:rsidRPr="00DF7F9F">
        <w:t>Multiple logistic regression modelling is used to control for other factors that might differ between subgroups of participants, and the results shown adjust for these factors.</w:t>
      </w:r>
    </w:p>
    <w:p w14:paraId="7D4BD28E" w14:textId="77777777" w:rsidR="00DF7F9F" w:rsidRPr="00DF7F9F" w:rsidRDefault="00DF7F9F" w:rsidP="00DF7F9F">
      <w:r w:rsidRPr="00DF7F9F">
        <w:t>More in-depth analysis has been conducted into one or two areas of particular relevance for each age cohort, for example, school experiences for the school to 14 cohort, and employment and community participation for the adult cohorts.</w:t>
      </w:r>
    </w:p>
    <w:p w14:paraId="6D3CFFFE" w14:textId="181499E6" w:rsidR="00DF7F9F" w:rsidRDefault="00691F5B" w:rsidP="00691F5B">
      <w:pPr>
        <w:pStyle w:val="Heading2"/>
      </w:pPr>
      <w:bookmarkStart w:id="12" w:name="_Toc14263845"/>
      <w:r>
        <w:t xml:space="preserve">Slide 9: </w:t>
      </w:r>
      <w:r w:rsidRPr="00691F5B">
        <w:t>Participants from birth to before school</w:t>
      </w:r>
      <w:bookmarkEnd w:id="12"/>
    </w:p>
    <w:p w14:paraId="6960DA2E" w14:textId="65E48DCA" w:rsidR="009C188D" w:rsidRPr="009C188D" w:rsidRDefault="009C188D" w:rsidP="009C188D">
      <w:r>
        <w:t>This next section is on participants from birth to starting school age.</w:t>
      </w:r>
    </w:p>
    <w:p w14:paraId="796CB91C" w14:textId="72F229FA" w:rsidR="00691F5B" w:rsidRDefault="00A7540D" w:rsidP="00A7540D">
      <w:pPr>
        <w:pStyle w:val="Heading2"/>
      </w:pPr>
      <w:bookmarkStart w:id="13" w:name="_Toc14263846"/>
      <w:r>
        <w:t xml:space="preserve">Slide 10: </w:t>
      </w:r>
      <w:r w:rsidRPr="00A7540D">
        <w:t>Participants from birth to before school: Roadmap</w:t>
      </w:r>
      <w:bookmarkEnd w:id="13"/>
    </w:p>
    <w:p w14:paraId="28EA1846" w14:textId="6826571C" w:rsidR="00A7540D" w:rsidRDefault="00A7540D" w:rsidP="00A7540D">
      <w:r w:rsidRPr="00A7540D">
        <w:t>The following slides show:</w:t>
      </w:r>
    </w:p>
    <w:p w14:paraId="21E8AEA8" w14:textId="0594CE2D" w:rsidR="00A7540D" w:rsidRDefault="00A7540D" w:rsidP="00A7540D">
      <w:pPr>
        <w:pStyle w:val="Heading3"/>
      </w:pPr>
      <w:r w:rsidRPr="00A7540D">
        <w:t>Selected baseline key indicators</w:t>
      </w:r>
    </w:p>
    <w:p w14:paraId="38B64234" w14:textId="626CBA6D" w:rsidR="00A7540D" w:rsidRDefault="00A7540D" w:rsidP="00A7540D">
      <w:pPr>
        <w:pStyle w:val="Heading3"/>
      </w:pPr>
      <w:r w:rsidRPr="00A7540D">
        <w:t>Longitudinal outcomes for selected key indicators</w:t>
      </w:r>
    </w:p>
    <w:p w14:paraId="0038C76F" w14:textId="3B3D40B9" w:rsidR="00A7540D" w:rsidRDefault="00A7540D" w:rsidP="00A7540D">
      <w:pPr>
        <w:pStyle w:val="Heading3"/>
      </w:pPr>
      <w:r w:rsidRPr="00A7540D">
        <w:t>Selected baseline and longitudinal outcomes by:</w:t>
      </w:r>
    </w:p>
    <w:p w14:paraId="37E8D033" w14:textId="54D8F764" w:rsidR="00A7540D" w:rsidRDefault="00A7540D" w:rsidP="00875D49">
      <w:pPr>
        <w:pStyle w:val="ListParagraph"/>
        <w:numPr>
          <w:ilvl w:val="0"/>
          <w:numId w:val="11"/>
        </w:numPr>
      </w:pPr>
      <w:r w:rsidRPr="00A7540D">
        <w:t>Level of function</w:t>
      </w:r>
    </w:p>
    <w:p w14:paraId="2297A746" w14:textId="09F0BA8F" w:rsidR="00A7540D" w:rsidRDefault="00A7540D" w:rsidP="00875D49">
      <w:pPr>
        <w:pStyle w:val="ListParagraph"/>
        <w:numPr>
          <w:ilvl w:val="0"/>
          <w:numId w:val="11"/>
        </w:numPr>
      </w:pPr>
      <w:r w:rsidRPr="00A7540D">
        <w:t>Geography</w:t>
      </w:r>
    </w:p>
    <w:p w14:paraId="7331B419" w14:textId="79B477FE" w:rsidR="00A7540D" w:rsidRDefault="00A7540D" w:rsidP="00875D49">
      <w:pPr>
        <w:pStyle w:val="ListParagraph"/>
        <w:numPr>
          <w:ilvl w:val="0"/>
          <w:numId w:val="11"/>
        </w:numPr>
      </w:pPr>
      <w:r w:rsidRPr="00A7540D">
        <w:t>Indigenous status</w:t>
      </w:r>
    </w:p>
    <w:p w14:paraId="1B6C3E24" w14:textId="191FFA20" w:rsidR="00A7540D" w:rsidRDefault="00A7540D" w:rsidP="00875D49">
      <w:pPr>
        <w:pStyle w:val="ListParagraph"/>
        <w:numPr>
          <w:ilvl w:val="0"/>
          <w:numId w:val="11"/>
        </w:numPr>
      </w:pPr>
      <w:r w:rsidRPr="00A7540D">
        <w:t>CALD status.</w:t>
      </w:r>
    </w:p>
    <w:p w14:paraId="7ACB68C6" w14:textId="69B6EB6B" w:rsidR="00A7540D" w:rsidRDefault="00A7540D" w:rsidP="00A7540D">
      <w:pPr>
        <w:pStyle w:val="Heading3"/>
      </w:pPr>
      <w:r w:rsidRPr="00A7540D">
        <w:t>Perceptions of whether the NDIS has helped: overall and trend by plan utilisation.</w:t>
      </w:r>
    </w:p>
    <w:p w14:paraId="29725797" w14:textId="0B682825" w:rsidR="00A7540D" w:rsidRDefault="00A7540D" w:rsidP="00A7540D">
      <w:pPr>
        <w:pStyle w:val="Heading3"/>
      </w:pPr>
      <w:r w:rsidRPr="00A7540D">
        <w:t>Increasing concerns in developmental areas.</w:t>
      </w:r>
    </w:p>
    <w:p w14:paraId="35D8D53B" w14:textId="0AB1A681" w:rsidR="00A7540D" w:rsidRDefault="00A7540D" w:rsidP="00A7540D">
      <w:pPr>
        <w:pStyle w:val="Heading3"/>
      </w:pPr>
      <w:r>
        <w:t>Deep dives:</w:t>
      </w:r>
    </w:p>
    <w:p w14:paraId="5C4D5FC7" w14:textId="42EC7050" w:rsidR="00A7540D" w:rsidRDefault="00A7540D" w:rsidP="00875D49">
      <w:pPr>
        <w:pStyle w:val="ListParagraph"/>
        <w:numPr>
          <w:ilvl w:val="0"/>
          <w:numId w:val="12"/>
        </w:numPr>
      </w:pPr>
      <w:r w:rsidRPr="00A7540D">
        <w:t>Childcare: utilisation and experiences</w:t>
      </w:r>
    </w:p>
    <w:p w14:paraId="039D906C" w14:textId="268F4D25" w:rsidR="00A7540D" w:rsidRPr="00A7540D" w:rsidRDefault="00A7540D" w:rsidP="00875D49">
      <w:pPr>
        <w:pStyle w:val="ListParagraph"/>
        <w:numPr>
          <w:ilvl w:val="0"/>
          <w:numId w:val="12"/>
        </w:numPr>
      </w:pPr>
      <w:r w:rsidRPr="00A7540D">
        <w:t>Specialist services: utilisation and satisfaction.</w:t>
      </w:r>
    </w:p>
    <w:p w14:paraId="21806086" w14:textId="29144324" w:rsidR="00505A50" w:rsidRDefault="001A56E9" w:rsidP="001A56E9">
      <w:pPr>
        <w:pStyle w:val="Heading2"/>
      </w:pPr>
      <w:bookmarkStart w:id="14" w:name="_Toc14263847"/>
      <w:r>
        <w:lastRenderedPageBreak/>
        <w:t xml:space="preserve">Slide 11: </w:t>
      </w:r>
      <w:r w:rsidRPr="001A56E9">
        <w:t>Participants birth to starting school: Baseline indicators</w:t>
      </w:r>
      <w:bookmarkEnd w:id="14"/>
    </w:p>
    <w:p w14:paraId="191C0668" w14:textId="77777777" w:rsidR="001A56E9" w:rsidRPr="001A56E9" w:rsidRDefault="001A56E9" w:rsidP="001A56E9">
      <w:r w:rsidRPr="001A56E9">
        <w:t xml:space="preserve">For children in the pre-school age range, the outcomes framework seeks to measure the extent to which participants are: </w:t>
      </w:r>
    </w:p>
    <w:p w14:paraId="632E9587" w14:textId="77777777" w:rsidR="001A56E9" w:rsidRPr="001A56E9" w:rsidRDefault="001A56E9" w:rsidP="00875D49">
      <w:pPr>
        <w:pStyle w:val="ListParagraph"/>
        <w:numPr>
          <w:ilvl w:val="0"/>
          <w:numId w:val="13"/>
        </w:numPr>
      </w:pPr>
      <w:r w:rsidRPr="001A56E9">
        <w:t xml:space="preserve">Gaining functional, developmental and coping skills appropriate to their ability and circumstances </w:t>
      </w:r>
    </w:p>
    <w:p w14:paraId="0D2B3C67" w14:textId="77777777" w:rsidR="001A56E9" w:rsidRPr="001A56E9" w:rsidRDefault="001A56E9" w:rsidP="00875D49">
      <w:pPr>
        <w:pStyle w:val="ListParagraph"/>
        <w:numPr>
          <w:ilvl w:val="0"/>
          <w:numId w:val="13"/>
        </w:numPr>
      </w:pPr>
      <w:r w:rsidRPr="001A56E9">
        <w:t xml:space="preserve">Showing evidence of autonomy in their everyday lives </w:t>
      </w:r>
    </w:p>
    <w:p w14:paraId="4EB90585" w14:textId="77777777" w:rsidR="001A56E9" w:rsidRPr="001A56E9" w:rsidRDefault="001A56E9" w:rsidP="00875D49">
      <w:pPr>
        <w:pStyle w:val="ListParagraph"/>
        <w:numPr>
          <w:ilvl w:val="0"/>
          <w:numId w:val="13"/>
        </w:numPr>
      </w:pPr>
      <w:r w:rsidRPr="001A56E9">
        <w:t xml:space="preserve">Participating meaningfully in family life </w:t>
      </w:r>
    </w:p>
    <w:p w14:paraId="2B15B1CF" w14:textId="77777777" w:rsidR="001A56E9" w:rsidRPr="001A56E9" w:rsidRDefault="001A56E9" w:rsidP="00875D49">
      <w:pPr>
        <w:pStyle w:val="ListParagraph"/>
        <w:numPr>
          <w:ilvl w:val="0"/>
          <w:numId w:val="13"/>
        </w:numPr>
      </w:pPr>
      <w:r w:rsidRPr="001A56E9">
        <w:t xml:space="preserve">Participating meaningfully in community life </w:t>
      </w:r>
    </w:p>
    <w:p w14:paraId="7A531AA7" w14:textId="77777777" w:rsidR="001A56E9" w:rsidRPr="001A56E9" w:rsidRDefault="001A56E9" w:rsidP="00875D49">
      <w:pPr>
        <w:pStyle w:val="ListParagraph"/>
        <w:numPr>
          <w:ilvl w:val="0"/>
          <w:numId w:val="13"/>
        </w:numPr>
      </w:pPr>
      <w:r w:rsidRPr="001A56E9">
        <w:t xml:space="preserve">Using specialist services that assist them to be included in families and communities. </w:t>
      </w:r>
    </w:p>
    <w:p w14:paraId="116BDA87" w14:textId="77777777" w:rsidR="007C09DD" w:rsidRDefault="001A56E9" w:rsidP="001A56E9">
      <w:r w:rsidRPr="001A56E9">
        <w:t xml:space="preserve">Four graphs show some of the key indicators at baseline. </w:t>
      </w:r>
    </w:p>
    <w:p w14:paraId="4B71C26B" w14:textId="5E24A69E" w:rsidR="007C09DD" w:rsidRDefault="007C09DD" w:rsidP="001A56E9">
      <w:r>
        <w:t>The first graph shows that 66% of parents/carers have concerns in 6 or more areas of the child’s development.</w:t>
      </w:r>
    </w:p>
    <w:p w14:paraId="3F18D636" w14:textId="7CD3143F" w:rsidR="007C09DD" w:rsidRDefault="007C09DD" w:rsidP="001A56E9">
      <w:r>
        <w:t xml:space="preserve">The second group shows that 64% of children can make friends with people outside of the family. </w:t>
      </w:r>
    </w:p>
    <w:p w14:paraId="48BCA547" w14:textId="40BFD26B" w:rsidR="007C09DD" w:rsidRDefault="007C09DD" w:rsidP="001A56E9">
      <w:r>
        <w:t>The third graph shows 74% of parents/carers say that their child is able to tell them what they want.</w:t>
      </w:r>
    </w:p>
    <w:p w14:paraId="664B8C3D" w14:textId="2C55E806" w:rsidR="001A56E9" w:rsidRPr="001A56E9" w:rsidRDefault="007C09DD" w:rsidP="001A56E9">
      <w:r>
        <w:t>The fourth graph shows that 55% of children participant in age appropriate community, cultural or religious activities.</w:t>
      </w:r>
    </w:p>
    <w:p w14:paraId="09608C54" w14:textId="5E78E0DB" w:rsidR="001A56E9" w:rsidRDefault="00A27686" w:rsidP="00A27686">
      <w:pPr>
        <w:pStyle w:val="Heading2"/>
      </w:pPr>
      <w:bookmarkStart w:id="15" w:name="_Toc14263848"/>
      <w:r>
        <w:t xml:space="preserve">Slide 12: </w:t>
      </w:r>
      <w:r w:rsidRPr="00A27686">
        <w:t>Participants birth to starting school: Longitudinal change</w:t>
      </w:r>
      <w:bookmarkEnd w:id="15"/>
    </w:p>
    <w:p w14:paraId="13A1B2C3" w14:textId="77777777" w:rsidR="00A27686" w:rsidRPr="00A27686" w:rsidRDefault="00A27686" w:rsidP="00A27686">
      <w:r w:rsidRPr="00A27686">
        <w:t>Significant improvements were observed across a number of indicators</w:t>
      </w:r>
      <w:r w:rsidRPr="00A27686">
        <w:rPr>
          <w:vertAlign w:val="superscript"/>
        </w:rPr>
        <w:footnoteReference w:id="2"/>
      </w:r>
      <w:r w:rsidRPr="00A27686">
        <w:t xml:space="preserve">, particularly in the areas of: communication, friendships, participation in family life, and participation in community activities. </w:t>
      </w:r>
    </w:p>
    <w:p w14:paraId="5E5714E9" w14:textId="5451B039" w:rsidR="00A27686" w:rsidRDefault="00A27686" w:rsidP="00A27686">
      <w:r w:rsidRPr="00A27686">
        <w:t>Four graphs compare selected indicators from the abovementioned areas at baseline and review.</w:t>
      </w:r>
    </w:p>
    <w:p w14:paraId="13B0503B" w14:textId="28646CB6" w:rsidR="006530BE" w:rsidRDefault="00C67E72" w:rsidP="006530BE">
      <w:r>
        <w:t xml:space="preserve">The first </w:t>
      </w:r>
      <w:r w:rsidR="00C81880">
        <w:t>graph</w:t>
      </w:r>
      <w:r>
        <w:t xml:space="preserve"> shows that 80% of </w:t>
      </w:r>
      <w:r w:rsidR="00C81880">
        <w:t xml:space="preserve">parents/carers say their </w:t>
      </w:r>
      <w:r>
        <w:t xml:space="preserve">child </w:t>
      </w:r>
      <w:r w:rsidR="00C81880">
        <w:t>is able to tell them what he/she wants, up from 70% at baseline</w:t>
      </w:r>
      <w:r>
        <w:t xml:space="preserve">. </w:t>
      </w:r>
    </w:p>
    <w:p w14:paraId="27DFD407" w14:textId="6714A37C" w:rsidR="00C67E72" w:rsidRDefault="006530BE" w:rsidP="00C67E72">
      <w:r>
        <w:t xml:space="preserve">The second </w:t>
      </w:r>
      <w:r w:rsidR="00C81880">
        <w:t>graph</w:t>
      </w:r>
      <w:r>
        <w:t xml:space="preserve"> shows that 73% of parents/carers say their child fits in with the everyday life of the family</w:t>
      </w:r>
      <w:r w:rsidR="00C81880">
        <w:t>, up from 67%</w:t>
      </w:r>
      <w:r>
        <w:t xml:space="preserve">. </w:t>
      </w:r>
    </w:p>
    <w:p w14:paraId="50D5E2E3" w14:textId="612EB011" w:rsidR="00C67E72" w:rsidRDefault="00C67E72" w:rsidP="00C67E72">
      <w:r>
        <w:t>The third graph shows</w:t>
      </w:r>
      <w:r w:rsidR="00C81880">
        <w:t xml:space="preserve"> that</w:t>
      </w:r>
      <w:r>
        <w:t xml:space="preserve"> </w:t>
      </w:r>
      <w:r w:rsidR="006530BE">
        <w:t>67</w:t>
      </w:r>
      <w:r>
        <w:t xml:space="preserve">% </w:t>
      </w:r>
      <w:r w:rsidR="006530BE">
        <w:t>of children are able to make friends with people outside of the family</w:t>
      </w:r>
      <w:r w:rsidR="00C81880">
        <w:t>, up from 62%</w:t>
      </w:r>
      <w:r>
        <w:t>.</w:t>
      </w:r>
    </w:p>
    <w:p w14:paraId="5CE26C5F" w14:textId="790F2BBC" w:rsidR="00C67E72" w:rsidRDefault="00C67E72" w:rsidP="00A27686">
      <w:r>
        <w:t xml:space="preserve">The fourth graph shows that </w:t>
      </w:r>
      <w:r w:rsidR="006530BE">
        <w:t>70</w:t>
      </w:r>
      <w:r>
        <w:t>% of children participant in age appropriate community, cultural or religious activities</w:t>
      </w:r>
      <w:r w:rsidR="00C81880">
        <w:t>, up from 64%</w:t>
      </w:r>
      <w:r>
        <w:t>.</w:t>
      </w:r>
    </w:p>
    <w:p w14:paraId="2DBBE6C7" w14:textId="41E053B8" w:rsidR="00A7540D" w:rsidRDefault="00A27686" w:rsidP="00A27686">
      <w:pPr>
        <w:pStyle w:val="Heading2"/>
      </w:pPr>
      <w:bookmarkStart w:id="16" w:name="_Toc14263849"/>
      <w:r>
        <w:t xml:space="preserve">Slide 13: </w:t>
      </w:r>
      <w:r w:rsidRPr="00A27686">
        <w:t>Participants birth to before school: Level of function</w:t>
      </w:r>
      <w:bookmarkEnd w:id="16"/>
    </w:p>
    <w:p w14:paraId="1C2A9C62" w14:textId="77777777" w:rsidR="00A27686" w:rsidRPr="00A27686" w:rsidRDefault="00A27686" w:rsidP="00A27686">
      <w:r w:rsidRPr="00A27686">
        <w:lastRenderedPageBreak/>
        <w:t>Baseline outcomes tend to be worse, and improvement tends to be less likely, for participants with lower level of function.</w:t>
      </w:r>
    </w:p>
    <w:p w14:paraId="29BE2B1A" w14:textId="77777777" w:rsidR="00A27686" w:rsidRPr="00A27686" w:rsidRDefault="00A27686" w:rsidP="00A27686">
      <w:r w:rsidRPr="00A27686">
        <w:t>A figure shows probabilities</w:t>
      </w:r>
      <w:r w:rsidRPr="00A27686">
        <w:rPr>
          <w:vertAlign w:val="superscript"/>
        </w:rPr>
        <w:footnoteReference w:id="3"/>
      </w:r>
      <w:r w:rsidRPr="00A27686">
        <w:t xml:space="preserve"> of selected outcomes by level of function. Specifically,</w:t>
      </w:r>
    </w:p>
    <w:p w14:paraId="7F885391" w14:textId="77777777" w:rsidR="00A27686" w:rsidRPr="00A27686" w:rsidRDefault="00A27686" w:rsidP="00A27686">
      <w:pPr>
        <w:pStyle w:val="Heading3"/>
      </w:pPr>
      <w:r w:rsidRPr="00A27686">
        <w:t>At baseline, the probability of a child being able to tell the parents/carers what he/she wants is</w:t>
      </w:r>
    </w:p>
    <w:p w14:paraId="2BFADAB0" w14:textId="77777777" w:rsidR="00A27686" w:rsidRPr="00A27686" w:rsidRDefault="00A27686" w:rsidP="00875D49">
      <w:pPr>
        <w:pStyle w:val="ListParagraph"/>
        <w:numPr>
          <w:ilvl w:val="0"/>
          <w:numId w:val="14"/>
        </w:numPr>
      </w:pPr>
      <w:r w:rsidRPr="00A27686">
        <w:t>high function: 88%</w:t>
      </w:r>
    </w:p>
    <w:p w14:paraId="51A452E6" w14:textId="77777777" w:rsidR="00A27686" w:rsidRPr="00A27686" w:rsidRDefault="00A27686" w:rsidP="00875D49">
      <w:pPr>
        <w:pStyle w:val="ListParagraph"/>
        <w:numPr>
          <w:ilvl w:val="0"/>
          <w:numId w:val="14"/>
        </w:numPr>
      </w:pPr>
      <w:r w:rsidRPr="00A27686">
        <w:t>medium function: 58%</w:t>
      </w:r>
    </w:p>
    <w:p w14:paraId="280D2DE7" w14:textId="77777777" w:rsidR="00A27686" w:rsidRPr="00A27686" w:rsidRDefault="00A27686" w:rsidP="00875D49">
      <w:pPr>
        <w:pStyle w:val="ListParagraph"/>
        <w:numPr>
          <w:ilvl w:val="0"/>
          <w:numId w:val="14"/>
        </w:numPr>
      </w:pPr>
      <w:r w:rsidRPr="00A27686">
        <w:t>low function: 21%</w:t>
      </w:r>
    </w:p>
    <w:p w14:paraId="1CA6C36C" w14:textId="77777777" w:rsidR="00A27686" w:rsidRPr="00A27686" w:rsidRDefault="00A27686" w:rsidP="00A27686">
      <w:pPr>
        <w:pStyle w:val="Heading3"/>
      </w:pPr>
      <w:r w:rsidRPr="00A27686">
        <w:t>At baseline, the probability of participating in age-appropriate community, cultural or religious activities is</w:t>
      </w:r>
    </w:p>
    <w:p w14:paraId="44A3CB2B" w14:textId="77777777" w:rsidR="00A27686" w:rsidRPr="00A27686" w:rsidRDefault="00A27686" w:rsidP="00875D49">
      <w:pPr>
        <w:pStyle w:val="ListParagraph"/>
        <w:numPr>
          <w:ilvl w:val="0"/>
          <w:numId w:val="15"/>
        </w:numPr>
      </w:pPr>
      <w:r w:rsidRPr="00A27686">
        <w:t>high function: 65%</w:t>
      </w:r>
    </w:p>
    <w:p w14:paraId="5AB60EA8" w14:textId="77777777" w:rsidR="00A27686" w:rsidRPr="00A27686" w:rsidRDefault="00A27686" w:rsidP="00875D49">
      <w:pPr>
        <w:pStyle w:val="ListParagraph"/>
        <w:numPr>
          <w:ilvl w:val="0"/>
          <w:numId w:val="15"/>
        </w:numPr>
      </w:pPr>
      <w:r w:rsidRPr="00A27686">
        <w:t>medium function: 50%</w:t>
      </w:r>
    </w:p>
    <w:p w14:paraId="155D1B4D" w14:textId="77777777" w:rsidR="00A27686" w:rsidRPr="00A27686" w:rsidRDefault="00A27686" w:rsidP="00875D49">
      <w:pPr>
        <w:pStyle w:val="ListParagraph"/>
        <w:numPr>
          <w:ilvl w:val="0"/>
          <w:numId w:val="15"/>
        </w:numPr>
      </w:pPr>
      <w:r w:rsidRPr="00A27686">
        <w:t>low function: 35%</w:t>
      </w:r>
    </w:p>
    <w:p w14:paraId="2FED0B67" w14:textId="77777777" w:rsidR="00A27686" w:rsidRPr="00A27686" w:rsidRDefault="00A27686" w:rsidP="00A27686">
      <w:pPr>
        <w:pStyle w:val="Heading3"/>
      </w:pPr>
      <w:r w:rsidRPr="00A27686">
        <w:t>At review, the probability of a child showing an improvement in the ability to tell the parents/carers what he/she wants after one year in the Scheme.</w:t>
      </w:r>
    </w:p>
    <w:p w14:paraId="33DB2B43" w14:textId="77777777" w:rsidR="00A27686" w:rsidRPr="00A27686" w:rsidRDefault="00A27686" w:rsidP="00875D49">
      <w:pPr>
        <w:pStyle w:val="ListParagraph"/>
        <w:numPr>
          <w:ilvl w:val="0"/>
          <w:numId w:val="16"/>
        </w:numPr>
      </w:pPr>
      <w:r w:rsidRPr="00A27686">
        <w:t>high function: 66%</w:t>
      </w:r>
    </w:p>
    <w:p w14:paraId="7A176FB2" w14:textId="77777777" w:rsidR="00A27686" w:rsidRPr="00A27686" w:rsidRDefault="00A27686" w:rsidP="00875D49">
      <w:pPr>
        <w:pStyle w:val="ListParagraph"/>
        <w:numPr>
          <w:ilvl w:val="0"/>
          <w:numId w:val="16"/>
        </w:numPr>
      </w:pPr>
      <w:r w:rsidRPr="00A27686">
        <w:t>medium function: 42%</w:t>
      </w:r>
    </w:p>
    <w:p w14:paraId="7024EF01" w14:textId="77777777" w:rsidR="00A27686" w:rsidRPr="00A27686" w:rsidRDefault="00A27686" w:rsidP="00875D49">
      <w:pPr>
        <w:pStyle w:val="ListParagraph"/>
        <w:numPr>
          <w:ilvl w:val="0"/>
          <w:numId w:val="16"/>
        </w:numPr>
      </w:pPr>
      <w:r w:rsidRPr="00A27686">
        <w:t>low function: 21%</w:t>
      </w:r>
    </w:p>
    <w:p w14:paraId="55F890C2" w14:textId="587EE71B" w:rsidR="00A27686" w:rsidRDefault="00A61983" w:rsidP="00A61983">
      <w:pPr>
        <w:pStyle w:val="Heading2"/>
      </w:pPr>
      <w:bookmarkStart w:id="17" w:name="_Toc14263850"/>
      <w:r>
        <w:t xml:space="preserve">Slide 14: </w:t>
      </w:r>
      <w:r w:rsidRPr="00A61983">
        <w:t>Participants birth to before school: Geography</w:t>
      </w:r>
      <w:bookmarkEnd w:id="17"/>
    </w:p>
    <w:p w14:paraId="716A052F" w14:textId="77777777" w:rsidR="00A61983" w:rsidRPr="00A61983" w:rsidRDefault="00A61983" w:rsidP="00A61983">
      <w:r w:rsidRPr="00A61983">
        <w:t>Participants from regional and remote locations, compared to those from major cities, show more positive results on some indicators – both at baseline and for longitudinal change.</w:t>
      </w:r>
    </w:p>
    <w:p w14:paraId="0B55E26D" w14:textId="460AA0C5" w:rsidR="00A61983" w:rsidRPr="00A61983" w:rsidRDefault="00A61983" w:rsidP="00A61983">
      <w:r w:rsidRPr="00A61983">
        <w:t>A figure shows probabilities</w:t>
      </w:r>
      <w:r w:rsidRPr="00A61983">
        <w:rPr>
          <w:vertAlign w:val="superscript"/>
        </w:rPr>
        <w:footnoteReference w:id="4"/>
      </w:r>
      <w:r w:rsidRPr="00A61983">
        <w:t xml:space="preserve"> of selected outcomes by geography. Specifically</w:t>
      </w:r>
      <w:r>
        <w:t>:</w:t>
      </w:r>
    </w:p>
    <w:p w14:paraId="78DC16EF" w14:textId="77777777" w:rsidR="00A61983" w:rsidRPr="00A61983" w:rsidRDefault="00A61983" w:rsidP="00A61983">
      <w:pPr>
        <w:pStyle w:val="Heading3"/>
      </w:pPr>
      <w:r w:rsidRPr="00A61983">
        <w:t>At baseline, the probability of having concerns in 6 or more areas of child’s development is</w:t>
      </w:r>
    </w:p>
    <w:p w14:paraId="2E68B687" w14:textId="77777777" w:rsidR="00A61983" w:rsidRPr="00A61983" w:rsidRDefault="00A61983" w:rsidP="00875D49">
      <w:pPr>
        <w:pStyle w:val="ListParagraph"/>
        <w:numPr>
          <w:ilvl w:val="0"/>
          <w:numId w:val="17"/>
        </w:numPr>
      </w:pPr>
      <w:r w:rsidRPr="00A61983">
        <w:t>major cities: 65%</w:t>
      </w:r>
    </w:p>
    <w:p w14:paraId="022F1B82" w14:textId="77777777" w:rsidR="00A61983" w:rsidRPr="00A61983" w:rsidRDefault="00A61983" w:rsidP="00875D49">
      <w:pPr>
        <w:pStyle w:val="ListParagraph"/>
        <w:numPr>
          <w:ilvl w:val="0"/>
          <w:numId w:val="17"/>
        </w:numPr>
      </w:pPr>
      <w:r w:rsidRPr="00A61983">
        <w:t>inner regional locations: 67%</w:t>
      </w:r>
    </w:p>
    <w:p w14:paraId="643F021F" w14:textId="77777777" w:rsidR="00A61983" w:rsidRPr="00A61983" w:rsidRDefault="00A61983" w:rsidP="00875D49">
      <w:pPr>
        <w:pStyle w:val="ListParagraph"/>
        <w:numPr>
          <w:ilvl w:val="0"/>
          <w:numId w:val="17"/>
        </w:numPr>
      </w:pPr>
      <w:r w:rsidRPr="00A61983">
        <w:t>outer regional and remote locations: 59%</w:t>
      </w:r>
    </w:p>
    <w:p w14:paraId="60414C6F" w14:textId="77777777" w:rsidR="00A61983" w:rsidRPr="00A61983" w:rsidRDefault="00A61983" w:rsidP="00A61983">
      <w:pPr>
        <w:pStyle w:val="Heading3"/>
      </w:pPr>
      <w:r w:rsidRPr="00A61983">
        <w:t>At baseline, the probability of a child helping their parents/carers with tasks inside or outside home is</w:t>
      </w:r>
    </w:p>
    <w:p w14:paraId="441E21C1" w14:textId="77777777" w:rsidR="00A61983" w:rsidRPr="00A61983" w:rsidRDefault="00A61983" w:rsidP="00875D49">
      <w:pPr>
        <w:pStyle w:val="ListParagraph"/>
        <w:numPr>
          <w:ilvl w:val="0"/>
          <w:numId w:val="18"/>
        </w:numPr>
      </w:pPr>
      <w:r w:rsidRPr="00A61983">
        <w:t>major cities: 87%</w:t>
      </w:r>
    </w:p>
    <w:p w14:paraId="5301C460" w14:textId="77777777" w:rsidR="00A61983" w:rsidRPr="00A61983" w:rsidRDefault="00A61983" w:rsidP="00875D49">
      <w:pPr>
        <w:pStyle w:val="ListParagraph"/>
        <w:numPr>
          <w:ilvl w:val="0"/>
          <w:numId w:val="18"/>
        </w:numPr>
      </w:pPr>
      <w:r w:rsidRPr="00A61983">
        <w:t>inner regional locations: 91%</w:t>
      </w:r>
    </w:p>
    <w:p w14:paraId="05D779DC" w14:textId="77777777" w:rsidR="00A61983" w:rsidRPr="00A61983" w:rsidRDefault="00A61983" w:rsidP="00875D49">
      <w:pPr>
        <w:pStyle w:val="ListParagraph"/>
        <w:numPr>
          <w:ilvl w:val="0"/>
          <w:numId w:val="18"/>
        </w:numPr>
      </w:pPr>
      <w:r w:rsidRPr="00A61983">
        <w:t>outer regional and remote locations: 93%</w:t>
      </w:r>
    </w:p>
    <w:p w14:paraId="366A9E60" w14:textId="77777777" w:rsidR="00A61983" w:rsidRPr="00A61983" w:rsidRDefault="00A61983" w:rsidP="00A61983">
      <w:pPr>
        <w:pStyle w:val="Heading3"/>
      </w:pPr>
      <w:r w:rsidRPr="00A61983">
        <w:t>At review, the probability of showing an improvement in the number of areas with concerns from 6 or more to 5 or less after one year in the Scheme is</w:t>
      </w:r>
    </w:p>
    <w:p w14:paraId="334A9E38" w14:textId="77777777" w:rsidR="00A61983" w:rsidRPr="00A61983" w:rsidRDefault="00A61983" w:rsidP="00875D49">
      <w:pPr>
        <w:pStyle w:val="ListParagraph"/>
        <w:numPr>
          <w:ilvl w:val="0"/>
          <w:numId w:val="19"/>
        </w:numPr>
      </w:pPr>
      <w:r w:rsidRPr="00A61983">
        <w:lastRenderedPageBreak/>
        <w:t>major cities: 8%</w:t>
      </w:r>
    </w:p>
    <w:p w14:paraId="50A49FE9" w14:textId="77777777" w:rsidR="00A61983" w:rsidRPr="00A61983" w:rsidRDefault="00A61983" w:rsidP="00875D49">
      <w:pPr>
        <w:pStyle w:val="ListParagraph"/>
        <w:numPr>
          <w:ilvl w:val="0"/>
          <w:numId w:val="19"/>
        </w:numPr>
      </w:pPr>
      <w:r w:rsidRPr="00A61983">
        <w:t>inner regional locations: 12%</w:t>
      </w:r>
    </w:p>
    <w:p w14:paraId="5697981E" w14:textId="77777777" w:rsidR="00A61983" w:rsidRPr="00A61983" w:rsidRDefault="00A61983" w:rsidP="00875D49">
      <w:pPr>
        <w:pStyle w:val="ListParagraph"/>
        <w:numPr>
          <w:ilvl w:val="0"/>
          <w:numId w:val="19"/>
        </w:numPr>
      </w:pPr>
      <w:r w:rsidRPr="00A61983">
        <w:t>outer regional and remote locations: 17%</w:t>
      </w:r>
    </w:p>
    <w:p w14:paraId="1774E089" w14:textId="1011D64A" w:rsidR="00A61983" w:rsidRDefault="00B358AD" w:rsidP="00B358AD">
      <w:pPr>
        <w:pStyle w:val="Heading2"/>
      </w:pPr>
      <w:bookmarkStart w:id="18" w:name="_Toc14263851"/>
      <w:r>
        <w:t xml:space="preserve">Slide 15: </w:t>
      </w:r>
      <w:r w:rsidRPr="00B358AD">
        <w:t>Participants birth to before school: Indigenous participants</w:t>
      </w:r>
      <w:bookmarkEnd w:id="18"/>
    </w:p>
    <w:p w14:paraId="3984C785" w14:textId="77777777" w:rsidR="00B358AD" w:rsidRPr="00B358AD" w:rsidRDefault="00B358AD" w:rsidP="00B358AD">
      <w:r w:rsidRPr="00B358AD">
        <w:t>Indigenous children tend to have slightly worse outcomes at baseline. For longitudinal change, small numbers make it difficult to identify differences.</w:t>
      </w:r>
    </w:p>
    <w:p w14:paraId="35E710D5" w14:textId="4F32DCAF" w:rsidR="00B358AD" w:rsidRPr="00B358AD" w:rsidRDefault="00B358AD" w:rsidP="00B358AD">
      <w:r w:rsidRPr="00B358AD">
        <w:t>A figure shows probabilities</w:t>
      </w:r>
      <w:r w:rsidRPr="00B358AD">
        <w:rPr>
          <w:vertAlign w:val="superscript"/>
        </w:rPr>
        <w:footnoteReference w:id="5"/>
      </w:r>
      <w:r w:rsidRPr="00B358AD">
        <w:t xml:space="preserve"> of selected outcomes for Indigenous participants compared with non-Indigenous participants. Specifically</w:t>
      </w:r>
      <w:r>
        <w:t>:</w:t>
      </w:r>
    </w:p>
    <w:p w14:paraId="7C7D9B35" w14:textId="77777777" w:rsidR="00B358AD" w:rsidRPr="00B358AD" w:rsidRDefault="00B358AD" w:rsidP="00B358AD">
      <w:pPr>
        <w:pStyle w:val="Heading3"/>
      </w:pPr>
      <w:r w:rsidRPr="00B358AD">
        <w:t>At baseline, the probability of a child living with parents is</w:t>
      </w:r>
    </w:p>
    <w:p w14:paraId="79B84CAB" w14:textId="77777777" w:rsidR="00B358AD" w:rsidRPr="00B358AD" w:rsidRDefault="00B358AD" w:rsidP="00875D49">
      <w:pPr>
        <w:pStyle w:val="ListParagraph"/>
        <w:numPr>
          <w:ilvl w:val="0"/>
          <w:numId w:val="20"/>
        </w:numPr>
      </w:pPr>
      <w:r w:rsidRPr="00B358AD">
        <w:t>Indigenous participants: 81%</w:t>
      </w:r>
    </w:p>
    <w:p w14:paraId="2E62253F" w14:textId="77777777" w:rsidR="00B358AD" w:rsidRPr="00B358AD" w:rsidRDefault="00B358AD" w:rsidP="00875D49">
      <w:pPr>
        <w:pStyle w:val="ListParagraph"/>
        <w:numPr>
          <w:ilvl w:val="0"/>
          <w:numId w:val="20"/>
        </w:numPr>
      </w:pPr>
      <w:r w:rsidRPr="00B358AD">
        <w:t>Non-Indigenous participants: 93%</w:t>
      </w:r>
    </w:p>
    <w:p w14:paraId="063BB5BC" w14:textId="77777777" w:rsidR="00B358AD" w:rsidRPr="00B358AD" w:rsidRDefault="00B358AD" w:rsidP="00B358AD">
      <w:pPr>
        <w:pStyle w:val="Heading3"/>
      </w:pPr>
      <w:r w:rsidRPr="00B358AD">
        <w:t>At baseline, the probability of a child living in a private home owned or rented from a private landlord is</w:t>
      </w:r>
    </w:p>
    <w:p w14:paraId="3BB7AA97" w14:textId="77777777" w:rsidR="00B358AD" w:rsidRPr="00B358AD" w:rsidRDefault="00B358AD" w:rsidP="00875D49">
      <w:pPr>
        <w:pStyle w:val="ListParagraph"/>
        <w:numPr>
          <w:ilvl w:val="0"/>
          <w:numId w:val="21"/>
        </w:numPr>
      </w:pPr>
      <w:r w:rsidRPr="00B358AD">
        <w:t>Indigenous participants: 67%</w:t>
      </w:r>
    </w:p>
    <w:p w14:paraId="10182CAA" w14:textId="77777777" w:rsidR="00B358AD" w:rsidRPr="00B358AD" w:rsidRDefault="00B358AD" w:rsidP="00875D49">
      <w:pPr>
        <w:pStyle w:val="ListParagraph"/>
        <w:numPr>
          <w:ilvl w:val="0"/>
          <w:numId w:val="21"/>
        </w:numPr>
      </w:pPr>
      <w:r w:rsidRPr="00B358AD">
        <w:t>Non-Indigenous participants: 91%</w:t>
      </w:r>
    </w:p>
    <w:p w14:paraId="0A762604" w14:textId="77777777" w:rsidR="00B358AD" w:rsidRPr="00B358AD" w:rsidRDefault="00B358AD" w:rsidP="00B358AD">
      <w:pPr>
        <w:pStyle w:val="Heading3"/>
      </w:pPr>
      <w:r w:rsidRPr="00B358AD">
        <w:t>At baseline, the probability of a child using specialist services is</w:t>
      </w:r>
    </w:p>
    <w:p w14:paraId="719D1A07" w14:textId="77777777" w:rsidR="00B358AD" w:rsidRPr="00B358AD" w:rsidRDefault="00B358AD" w:rsidP="00875D49">
      <w:pPr>
        <w:pStyle w:val="ListParagraph"/>
        <w:numPr>
          <w:ilvl w:val="0"/>
          <w:numId w:val="22"/>
        </w:numPr>
      </w:pPr>
      <w:r w:rsidRPr="00B358AD">
        <w:t>Indigenous participants: 67%</w:t>
      </w:r>
    </w:p>
    <w:p w14:paraId="32FC6FB0" w14:textId="77777777" w:rsidR="00B358AD" w:rsidRPr="00B358AD" w:rsidRDefault="00B358AD" w:rsidP="00875D49">
      <w:pPr>
        <w:pStyle w:val="ListParagraph"/>
        <w:numPr>
          <w:ilvl w:val="0"/>
          <w:numId w:val="22"/>
        </w:numPr>
      </w:pPr>
      <w:r w:rsidRPr="00B358AD">
        <w:t>Non-Indigenous participants: 76%</w:t>
      </w:r>
    </w:p>
    <w:p w14:paraId="175698FF" w14:textId="20607D29" w:rsidR="00B358AD" w:rsidRDefault="00DA0455" w:rsidP="00DA0455">
      <w:pPr>
        <w:pStyle w:val="Heading2"/>
      </w:pPr>
      <w:bookmarkStart w:id="19" w:name="_Toc14263852"/>
      <w:r>
        <w:t xml:space="preserve">Slide 16: </w:t>
      </w:r>
      <w:r w:rsidRPr="00DA0455">
        <w:t>Participants birth to before school: CALD background participants</w:t>
      </w:r>
      <w:bookmarkEnd w:id="19"/>
    </w:p>
    <w:p w14:paraId="5EB48E60" w14:textId="77777777" w:rsidR="00DA0455" w:rsidRPr="00DA0455" w:rsidRDefault="00DA0455" w:rsidP="00DA0455">
      <w:r w:rsidRPr="00DA0455">
        <w:t>Participants from a CALD background have less favourable outcomes on some of the relationship and participation indicators at baseline. For longitudinal change, small numbers make it difficult to identify differences.</w:t>
      </w:r>
    </w:p>
    <w:p w14:paraId="4FC6D63C" w14:textId="12AC08AB" w:rsidR="00DA0455" w:rsidRPr="00DA0455" w:rsidRDefault="00DA0455" w:rsidP="00DA0455">
      <w:r w:rsidRPr="00DA0455">
        <w:t>A figure shows probabilities</w:t>
      </w:r>
      <w:r w:rsidRPr="00DA0455">
        <w:rPr>
          <w:vertAlign w:val="superscript"/>
        </w:rPr>
        <w:footnoteReference w:id="6"/>
      </w:r>
      <w:r w:rsidRPr="00DA0455">
        <w:t xml:space="preserve"> of selected outcomes for participants from a CALD background compared with non-CALD participants. Specifically</w:t>
      </w:r>
      <w:r>
        <w:t>:</w:t>
      </w:r>
    </w:p>
    <w:p w14:paraId="1A15A214" w14:textId="77777777" w:rsidR="00DA0455" w:rsidRPr="00DA0455" w:rsidRDefault="00DA0455" w:rsidP="00DA0455">
      <w:pPr>
        <w:pStyle w:val="Heading3"/>
      </w:pPr>
      <w:r w:rsidRPr="00DA0455">
        <w:t>At baseline, the probability of a child being able to tell their parents/carers what he/she wants is</w:t>
      </w:r>
    </w:p>
    <w:p w14:paraId="4AF78A6B" w14:textId="77777777" w:rsidR="00DA0455" w:rsidRPr="00DA0455" w:rsidRDefault="00DA0455" w:rsidP="00875D49">
      <w:pPr>
        <w:pStyle w:val="ListParagraph"/>
        <w:numPr>
          <w:ilvl w:val="0"/>
          <w:numId w:val="23"/>
        </w:numPr>
      </w:pPr>
      <w:r w:rsidRPr="00DA0455">
        <w:t>CALD participants: 62%</w:t>
      </w:r>
    </w:p>
    <w:p w14:paraId="15860AB5" w14:textId="77777777" w:rsidR="00DA0455" w:rsidRPr="00DA0455" w:rsidRDefault="00DA0455" w:rsidP="00875D49">
      <w:pPr>
        <w:pStyle w:val="ListParagraph"/>
        <w:numPr>
          <w:ilvl w:val="0"/>
          <w:numId w:val="23"/>
        </w:numPr>
      </w:pPr>
      <w:r w:rsidRPr="00DA0455">
        <w:t>Non-CALD participants: 75%</w:t>
      </w:r>
    </w:p>
    <w:p w14:paraId="52558171" w14:textId="77777777" w:rsidR="00DA0455" w:rsidRPr="00DA0455" w:rsidRDefault="00DA0455" w:rsidP="00DA0455">
      <w:pPr>
        <w:pStyle w:val="Heading3"/>
      </w:pPr>
      <w:r w:rsidRPr="00DA0455">
        <w:t>At baseline, the probability of a child having friends that he/she enjoys playing with is</w:t>
      </w:r>
    </w:p>
    <w:p w14:paraId="3553B507" w14:textId="77777777" w:rsidR="00DA0455" w:rsidRPr="00DA0455" w:rsidRDefault="00DA0455" w:rsidP="00875D49">
      <w:pPr>
        <w:pStyle w:val="ListParagraph"/>
        <w:numPr>
          <w:ilvl w:val="0"/>
          <w:numId w:val="24"/>
        </w:numPr>
      </w:pPr>
      <w:r w:rsidRPr="00DA0455">
        <w:t>CALD participants: 34%</w:t>
      </w:r>
    </w:p>
    <w:p w14:paraId="67549360" w14:textId="77777777" w:rsidR="00DA0455" w:rsidRPr="00DA0455" w:rsidRDefault="00DA0455" w:rsidP="00875D49">
      <w:pPr>
        <w:pStyle w:val="ListParagraph"/>
        <w:numPr>
          <w:ilvl w:val="0"/>
          <w:numId w:val="24"/>
        </w:numPr>
      </w:pPr>
      <w:r w:rsidRPr="00DA0455">
        <w:lastRenderedPageBreak/>
        <w:t>Non-CALD participants: 49%</w:t>
      </w:r>
    </w:p>
    <w:p w14:paraId="32A6AECE" w14:textId="77777777" w:rsidR="00DA0455" w:rsidRPr="00DA0455" w:rsidRDefault="00DA0455" w:rsidP="00DA0455">
      <w:pPr>
        <w:pStyle w:val="Heading3"/>
      </w:pPr>
      <w:r w:rsidRPr="00DA0455">
        <w:t>At baseline, the probability of a child using specialist services is</w:t>
      </w:r>
    </w:p>
    <w:p w14:paraId="3F8CE203" w14:textId="77777777" w:rsidR="00DA0455" w:rsidRPr="00DA0455" w:rsidRDefault="00DA0455" w:rsidP="00875D49">
      <w:pPr>
        <w:pStyle w:val="ListParagraph"/>
        <w:numPr>
          <w:ilvl w:val="0"/>
          <w:numId w:val="25"/>
        </w:numPr>
      </w:pPr>
      <w:r w:rsidRPr="00DA0455">
        <w:t>CALD participants: 67%</w:t>
      </w:r>
    </w:p>
    <w:p w14:paraId="1AC76A61" w14:textId="77777777" w:rsidR="00DA0455" w:rsidRPr="00DA0455" w:rsidRDefault="00DA0455" w:rsidP="00875D49">
      <w:pPr>
        <w:pStyle w:val="ListParagraph"/>
        <w:numPr>
          <w:ilvl w:val="0"/>
          <w:numId w:val="25"/>
        </w:numPr>
      </w:pPr>
      <w:r w:rsidRPr="00DA0455">
        <w:t>Non-CALD participants: 73%</w:t>
      </w:r>
    </w:p>
    <w:p w14:paraId="30AE5048" w14:textId="105A8BCE" w:rsidR="00DA0455" w:rsidRDefault="00FA09ED" w:rsidP="00FA09ED">
      <w:pPr>
        <w:pStyle w:val="Heading2"/>
      </w:pPr>
      <w:bookmarkStart w:id="20" w:name="_Toc14263853"/>
      <w:r>
        <w:t xml:space="preserve">Slide 17: </w:t>
      </w:r>
      <w:r w:rsidRPr="00FA09ED">
        <w:t>Participants birth to before school: Has the NDIS helped?</w:t>
      </w:r>
      <w:bookmarkEnd w:id="20"/>
    </w:p>
    <w:p w14:paraId="69A4FFAA" w14:textId="77777777" w:rsidR="00FA09ED" w:rsidRPr="00FA09ED" w:rsidRDefault="00FA09ED" w:rsidP="00FA09ED">
      <w:r w:rsidRPr="00FA09ED">
        <w:t xml:space="preserve">Opinions on whether the NDIS has helped seem to be positive for this cohort, in particular, in areas related to the child’s development (91%) and access to specialist services (89%). The probability of a positive response increases with plan utilisation rates. </w:t>
      </w:r>
    </w:p>
    <w:p w14:paraId="79F109A0" w14:textId="77777777" w:rsidR="00FA09ED" w:rsidRPr="00FA09ED" w:rsidRDefault="00FA09ED" w:rsidP="00FA09ED">
      <w:r w:rsidRPr="00FA09ED">
        <w:t>There are two graphs. The graph on the left shows the percentages of positive responses to the “Has the NDIS helped?” questions for each domain.</w:t>
      </w:r>
    </w:p>
    <w:p w14:paraId="2F0B3C68" w14:textId="52337C9B" w:rsidR="00FA09ED" w:rsidRPr="00FA09ED" w:rsidRDefault="00FA09ED" w:rsidP="00FA09ED">
      <w:r w:rsidRPr="00FA09ED">
        <w:t>The graph on the right shows the percentages of positive responses to the “Has the NDIS helped?” questions for each domain by baseline plan utilisation.</w:t>
      </w:r>
      <w:r w:rsidR="00C31792">
        <w:t xml:space="preserve"> As baseline plan utilisation increases, the percentage of participants saying the NDIS helped increases.</w:t>
      </w:r>
    </w:p>
    <w:p w14:paraId="7CB22730" w14:textId="4CE68DCC" w:rsidR="00FA09ED" w:rsidRDefault="00FA09ED" w:rsidP="00FA09ED">
      <w:pPr>
        <w:pStyle w:val="Heading2"/>
      </w:pPr>
      <w:bookmarkStart w:id="21" w:name="_Toc14263854"/>
      <w:r>
        <w:t xml:space="preserve">Slide 18: </w:t>
      </w:r>
      <w:r w:rsidRPr="00FA09ED">
        <w:t>Concerns in Areas of Child Development</w:t>
      </w:r>
      <w:bookmarkEnd w:id="21"/>
    </w:p>
    <w:p w14:paraId="15740506" w14:textId="77777777" w:rsidR="00FA09ED" w:rsidRPr="00FA09ED" w:rsidRDefault="00FA09ED" w:rsidP="00FA09ED">
      <w:r w:rsidRPr="00FA09ED">
        <w:t>The percentage of parents/carers who have concerns in 6 or more areas increased by 6.5% from 61% at baseline to 67% at review. A graph displays the percentage of parents/carers who have concern in 6 or more areas at baseline and at review.</w:t>
      </w:r>
    </w:p>
    <w:p w14:paraId="1EF186C2" w14:textId="77777777" w:rsidR="00FA09ED" w:rsidRPr="00FA09ED" w:rsidRDefault="00FA09ED" w:rsidP="00FA09ED">
      <w:r w:rsidRPr="00FA09ED">
        <w:t>Increase in the percentage of parents/carers who expressed concerns by areas of development:</w:t>
      </w:r>
    </w:p>
    <w:p w14:paraId="32CB7035" w14:textId="77777777" w:rsidR="00FA09ED" w:rsidRPr="00FA09ED" w:rsidRDefault="00FA09ED" w:rsidP="00875D49">
      <w:pPr>
        <w:pStyle w:val="ListParagraph"/>
        <w:numPr>
          <w:ilvl w:val="0"/>
          <w:numId w:val="26"/>
        </w:numPr>
      </w:pPr>
      <w:r w:rsidRPr="00FA09ED">
        <w:t>Fine motor skills by 7%, from 70% at baseline to 77% at review</w:t>
      </w:r>
    </w:p>
    <w:p w14:paraId="419C6FC7" w14:textId="77777777" w:rsidR="00FA09ED" w:rsidRPr="00FA09ED" w:rsidRDefault="00FA09ED" w:rsidP="00875D49">
      <w:pPr>
        <w:pStyle w:val="ListParagraph"/>
        <w:numPr>
          <w:ilvl w:val="0"/>
          <w:numId w:val="26"/>
        </w:numPr>
      </w:pPr>
      <w:r w:rsidRPr="00FA09ED">
        <w:t>Self-care by 6%, from 71% at baseline to 77% at review</w:t>
      </w:r>
    </w:p>
    <w:p w14:paraId="29790CEC" w14:textId="77777777" w:rsidR="00FA09ED" w:rsidRPr="00FA09ED" w:rsidRDefault="00FA09ED" w:rsidP="00875D49">
      <w:pPr>
        <w:pStyle w:val="ListParagraph"/>
        <w:numPr>
          <w:ilvl w:val="0"/>
          <w:numId w:val="26"/>
        </w:numPr>
      </w:pPr>
      <w:r w:rsidRPr="00FA09ED">
        <w:t>Social interaction by 4%, from 83% at baseline to 87% at review</w:t>
      </w:r>
    </w:p>
    <w:p w14:paraId="23F1753B" w14:textId="77777777" w:rsidR="00FA09ED" w:rsidRPr="00FA09ED" w:rsidRDefault="00FA09ED" w:rsidP="00875D49">
      <w:pPr>
        <w:pStyle w:val="ListParagraph"/>
        <w:numPr>
          <w:ilvl w:val="0"/>
          <w:numId w:val="26"/>
        </w:numPr>
      </w:pPr>
      <w:r w:rsidRPr="00FA09ED">
        <w:t>Language/communication by 2%, from 93% at baseline to 95% at review</w:t>
      </w:r>
    </w:p>
    <w:p w14:paraId="012B1475" w14:textId="77777777" w:rsidR="00FA09ED" w:rsidRPr="00FA09ED" w:rsidRDefault="00FA09ED" w:rsidP="00875D49">
      <w:pPr>
        <w:pStyle w:val="ListParagraph"/>
        <w:numPr>
          <w:ilvl w:val="0"/>
          <w:numId w:val="26"/>
        </w:numPr>
      </w:pPr>
      <w:r w:rsidRPr="00FA09ED">
        <w:t>Cognitive development by 4%, from 71% at baseline to 75% at review</w:t>
      </w:r>
    </w:p>
    <w:p w14:paraId="6CBC6C92" w14:textId="77777777" w:rsidR="00FA09ED" w:rsidRPr="00FA09ED" w:rsidRDefault="00FA09ED" w:rsidP="00875D49">
      <w:pPr>
        <w:pStyle w:val="ListParagraph"/>
        <w:numPr>
          <w:ilvl w:val="0"/>
          <w:numId w:val="26"/>
        </w:numPr>
      </w:pPr>
      <w:r w:rsidRPr="00FA09ED">
        <w:t>Sensory processing by 5%, from 72% at baseline to 77% at review</w:t>
      </w:r>
    </w:p>
    <w:p w14:paraId="43DAB6A2" w14:textId="37B81757" w:rsidR="00FA09ED" w:rsidRDefault="00FA09ED" w:rsidP="00FA09ED">
      <w:pPr>
        <w:pStyle w:val="Heading2"/>
      </w:pPr>
      <w:bookmarkStart w:id="22" w:name="_Toc14263855"/>
      <w:r>
        <w:t>Slide 19: Participants birth to starting school: Childcare: Outline</w:t>
      </w:r>
      <w:bookmarkEnd w:id="22"/>
    </w:p>
    <w:p w14:paraId="1DC90399" w14:textId="465877F1" w:rsidR="00FA09ED" w:rsidRPr="00FA09ED" w:rsidRDefault="00FA09ED" w:rsidP="00875D49">
      <w:pPr>
        <w:pStyle w:val="ListParagraph"/>
        <w:numPr>
          <w:ilvl w:val="0"/>
          <w:numId w:val="27"/>
        </w:numPr>
      </w:pPr>
      <w:r>
        <w:t>Childcare</w:t>
      </w:r>
      <w:r w:rsidRPr="00FA09ED">
        <w:t xml:space="preserve"> utilisation </w:t>
      </w:r>
    </w:p>
    <w:p w14:paraId="439BD2BB" w14:textId="77777777" w:rsidR="00FA09ED" w:rsidRPr="00FA09ED" w:rsidRDefault="00FA09ED" w:rsidP="00875D49">
      <w:pPr>
        <w:pStyle w:val="ListParagraph"/>
        <w:numPr>
          <w:ilvl w:val="0"/>
          <w:numId w:val="27"/>
        </w:numPr>
      </w:pPr>
      <w:r w:rsidRPr="00FA09ED">
        <w:t>Differences in utilisation by participant characteristics</w:t>
      </w:r>
    </w:p>
    <w:p w14:paraId="4BF03B15" w14:textId="77777777" w:rsidR="00FA09ED" w:rsidRPr="00FA09ED" w:rsidRDefault="00FA09ED" w:rsidP="00875D49">
      <w:pPr>
        <w:pStyle w:val="ListParagraph"/>
        <w:numPr>
          <w:ilvl w:val="0"/>
          <w:numId w:val="27"/>
        </w:numPr>
      </w:pPr>
      <w:r w:rsidRPr="00FA09ED">
        <w:t>Feedback from families</w:t>
      </w:r>
    </w:p>
    <w:p w14:paraId="2C642C2A" w14:textId="5AE8737D" w:rsidR="00FA09ED" w:rsidRDefault="00FA09ED" w:rsidP="00FA09ED">
      <w:pPr>
        <w:pStyle w:val="Heading2"/>
      </w:pPr>
      <w:bookmarkStart w:id="23" w:name="_Toc14263856"/>
      <w:r>
        <w:t xml:space="preserve">Slide 20: </w:t>
      </w:r>
      <w:r w:rsidRPr="00FA09ED">
        <w:t>Participants birth to before school: Childcare</w:t>
      </w:r>
      <w:r>
        <w:t>:</w:t>
      </w:r>
      <w:r w:rsidRPr="00FA09ED">
        <w:t xml:space="preserve"> Utilisation</w:t>
      </w:r>
      <w:bookmarkEnd w:id="23"/>
    </w:p>
    <w:p w14:paraId="2BAE6B59" w14:textId="77777777" w:rsidR="00FA09ED" w:rsidRPr="00FA09ED" w:rsidRDefault="00FA09ED" w:rsidP="00FA09ED">
      <w:pPr>
        <w:rPr>
          <w:bCs/>
        </w:rPr>
      </w:pPr>
      <w:r w:rsidRPr="00FA09ED">
        <w:rPr>
          <w:bCs/>
        </w:rPr>
        <w:t>A figure shows childcare utilisation rates</w:t>
      </w:r>
      <w:r w:rsidRPr="00FA09ED">
        <w:rPr>
          <w:bCs/>
          <w:vertAlign w:val="superscript"/>
        </w:rPr>
        <w:footnoteReference w:id="7"/>
      </w:r>
      <w:r w:rsidRPr="00FA09ED">
        <w:rPr>
          <w:bCs/>
        </w:rPr>
        <w:t xml:space="preserve"> among parents/carers of children under 5. The utilisation rates are as follows</w:t>
      </w:r>
    </w:p>
    <w:p w14:paraId="5D58F82B" w14:textId="77777777" w:rsidR="00FA09ED" w:rsidRPr="00FA09ED" w:rsidRDefault="00FA09ED" w:rsidP="00875D49">
      <w:pPr>
        <w:pStyle w:val="ListParagraph"/>
        <w:numPr>
          <w:ilvl w:val="0"/>
          <w:numId w:val="28"/>
        </w:numPr>
      </w:pPr>
      <w:r w:rsidRPr="00FA09ED">
        <w:t>NDIS Participants: 66%</w:t>
      </w:r>
    </w:p>
    <w:p w14:paraId="3935645C" w14:textId="77777777" w:rsidR="00FA09ED" w:rsidRPr="00FA09ED" w:rsidRDefault="00FA09ED" w:rsidP="00875D49">
      <w:pPr>
        <w:pStyle w:val="ListParagraph"/>
        <w:numPr>
          <w:ilvl w:val="0"/>
          <w:numId w:val="28"/>
        </w:numPr>
      </w:pPr>
      <w:r w:rsidRPr="00FA09ED">
        <w:lastRenderedPageBreak/>
        <w:t>Australian population: 76%</w:t>
      </w:r>
    </w:p>
    <w:p w14:paraId="5057F5FD" w14:textId="77777777" w:rsidR="00FA09ED" w:rsidRPr="00FA09ED" w:rsidRDefault="00FA09ED" w:rsidP="00FA09ED">
      <w:pPr>
        <w:rPr>
          <w:bCs/>
        </w:rPr>
      </w:pPr>
      <w:r w:rsidRPr="00FA09ED">
        <w:rPr>
          <w:bCs/>
        </w:rPr>
        <w:t>A figure shows childcare utilisation rates while parents are not at work. The utilisation rates are as follows:</w:t>
      </w:r>
    </w:p>
    <w:p w14:paraId="5984B936" w14:textId="77777777" w:rsidR="00FA09ED" w:rsidRPr="00FA09ED" w:rsidRDefault="00FA09ED" w:rsidP="00875D49">
      <w:pPr>
        <w:pStyle w:val="ListParagraph"/>
        <w:numPr>
          <w:ilvl w:val="0"/>
          <w:numId w:val="29"/>
        </w:numPr>
      </w:pPr>
      <w:r w:rsidRPr="00FA09ED">
        <w:t>NDIS Participants: 28%</w:t>
      </w:r>
    </w:p>
    <w:p w14:paraId="53C21F56" w14:textId="77777777" w:rsidR="00FA09ED" w:rsidRPr="00FA09ED" w:rsidRDefault="00FA09ED" w:rsidP="00875D49">
      <w:pPr>
        <w:pStyle w:val="ListParagraph"/>
        <w:numPr>
          <w:ilvl w:val="0"/>
          <w:numId w:val="29"/>
        </w:numPr>
      </w:pPr>
      <w:r w:rsidRPr="00FA09ED">
        <w:t>Australian population: 20%</w:t>
      </w:r>
    </w:p>
    <w:p w14:paraId="59391476" w14:textId="77777777" w:rsidR="00FA09ED" w:rsidRPr="00FA09ED" w:rsidRDefault="00FA09ED" w:rsidP="00FA09ED">
      <w:pPr>
        <w:rPr>
          <w:bCs/>
        </w:rPr>
      </w:pPr>
      <w:r w:rsidRPr="00FA09ED">
        <w:rPr>
          <w:bCs/>
        </w:rPr>
        <w:t>Use of childcare among parents/carers of NDIS participants is significantly lower compared to general population</w:t>
      </w:r>
      <w:r w:rsidRPr="00FA09ED">
        <w:rPr>
          <w:bCs/>
          <w:vertAlign w:val="superscript"/>
        </w:rPr>
        <w:footnoteReference w:id="8"/>
      </w:r>
      <w:r w:rsidRPr="00FA09ED">
        <w:rPr>
          <w:bCs/>
        </w:rPr>
        <w:t>. However, families of NDIS participants are more likely to use childcare while not at work. This may be due to parents/carers using childcare as a form of respite care.</w:t>
      </w:r>
    </w:p>
    <w:p w14:paraId="57028A32" w14:textId="714B02C7" w:rsidR="00FA09ED" w:rsidRDefault="00693C85" w:rsidP="00693C85">
      <w:pPr>
        <w:pStyle w:val="Heading2"/>
      </w:pPr>
      <w:bookmarkStart w:id="24" w:name="_Toc14263857"/>
      <w:r>
        <w:t xml:space="preserve">Slide 21: </w:t>
      </w:r>
      <w:r w:rsidRPr="00693C85">
        <w:t>Participants birth to before school: Childcare</w:t>
      </w:r>
      <w:r>
        <w:t xml:space="preserve">: </w:t>
      </w:r>
      <w:r w:rsidRPr="00693C85">
        <w:t>Segmentation</w:t>
      </w:r>
      <w:bookmarkEnd w:id="24"/>
    </w:p>
    <w:p w14:paraId="713825BA" w14:textId="77777777" w:rsidR="00693C85" w:rsidRPr="00693C85" w:rsidRDefault="00693C85" w:rsidP="00693C85">
      <w:r w:rsidRPr="00693C85">
        <w:t>The propensity to use childcare varies among some participant groups:</w:t>
      </w:r>
    </w:p>
    <w:p w14:paraId="120C434A" w14:textId="77777777" w:rsidR="00693C85" w:rsidRPr="00693C85" w:rsidRDefault="00693C85" w:rsidP="00875D49">
      <w:pPr>
        <w:pStyle w:val="ListParagraph"/>
        <w:numPr>
          <w:ilvl w:val="0"/>
          <w:numId w:val="30"/>
        </w:numPr>
      </w:pPr>
      <w:r w:rsidRPr="00693C85">
        <w:rPr>
          <w:bCs/>
        </w:rPr>
        <w:t xml:space="preserve">Low for children with high/complex support requirements: </w:t>
      </w:r>
      <w:r w:rsidRPr="00693C85">
        <w:t>Families of participants with high/complex needs are less likely to attend childcare</w:t>
      </w:r>
    </w:p>
    <w:p w14:paraId="7B7E24F4" w14:textId="77777777" w:rsidR="00693C85" w:rsidRPr="00693C85" w:rsidRDefault="00693C85" w:rsidP="00875D49">
      <w:pPr>
        <w:pStyle w:val="ListParagraph"/>
        <w:numPr>
          <w:ilvl w:val="0"/>
          <w:numId w:val="30"/>
        </w:numPr>
      </w:pPr>
      <w:r w:rsidRPr="00693C85">
        <w:rPr>
          <w:bCs/>
        </w:rPr>
        <w:t xml:space="preserve">High for children who participate in community activities </w:t>
      </w:r>
    </w:p>
    <w:p w14:paraId="315C91E3" w14:textId="77777777" w:rsidR="00693C85" w:rsidRPr="00693C85" w:rsidRDefault="00693C85" w:rsidP="00875D49">
      <w:pPr>
        <w:pStyle w:val="ListParagraph"/>
        <w:numPr>
          <w:ilvl w:val="0"/>
          <w:numId w:val="30"/>
        </w:numPr>
      </w:pPr>
      <w:r w:rsidRPr="00693C85">
        <w:rPr>
          <w:bCs/>
        </w:rPr>
        <w:t>High for children who are able to make friends</w:t>
      </w:r>
    </w:p>
    <w:p w14:paraId="47558503" w14:textId="77777777" w:rsidR="00693C85" w:rsidRPr="00693C85" w:rsidRDefault="00693C85" w:rsidP="00693C85">
      <w:pPr>
        <w:rPr>
          <w:bCs/>
        </w:rPr>
      </w:pPr>
      <w:r w:rsidRPr="00693C85">
        <w:rPr>
          <w:bCs/>
        </w:rPr>
        <w:t>Participation in community and the ability to make friends are associated with increased use of childcare among NDIS participants: these attributes could be either a driver of childcare use (parents/carers feel more comfortable sending their child to childcare once they have the necessary social skills) or an outcome of using childcare (use of childcare fosters social skills).</w:t>
      </w:r>
    </w:p>
    <w:p w14:paraId="65B6914A" w14:textId="313CF892" w:rsidR="00693C85" w:rsidRDefault="00693C85" w:rsidP="00693C85">
      <w:pPr>
        <w:pStyle w:val="Heading2"/>
      </w:pPr>
      <w:bookmarkStart w:id="25" w:name="_Toc14263858"/>
      <w:r>
        <w:t xml:space="preserve">Slide 22: </w:t>
      </w:r>
      <w:r w:rsidRPr="00693C85">
        <w:t>Participants birth to before school: Childcare</w:t>
      </w:r>
      <w:r>
        <w:t>:</w:t>
      </w:r>
      <w:r w:rsidRPr="00693C85">
        <w:t xml:space="preserve"> Experiences</w:t>
      </w:r>
      <w:bookmarkEnd w:id="25"/>
    </w:p>
    <w:p w14:paraId="68E960A2" w14:textId="77777777" w:rsidR="00693C85" w:rsidRPr="00693C85" w:rsidRDefault="00693C85" w:rsidP="00693C85">
      <w:r w:rsidRPr="00693C85">
        <w:t>Families’ experiences at childcare were generally positive. The majority of respondents agreed with the following statements:</w:t>
      </w:r>
    </w:p>
    <w:p w14:paraId="5C2D1C0A" w14:textId="77777777" w:rsidR="00693C85" w:rsidRPr="00693C85" w:rsidRDefault="00693C85" w:rsidP="00875D49">
      <w:pPr>
        <w:pStyle w:val="ListParagraph"/>
        <w:numPr>
          <w:ilvl w:val="0"/>
          <w:numId w:val="31"/>
        </w:numPr>
      </w:pPr>
      <w:r w:rsidRPr="00693C85">
        <w:t>Other children and families are welcoming (94% agreed).</w:t>
      </w:r>
    </w:p>
    <w:p w14:paraId="499988C5" w14:textId="77777777" w:rsidR="00693C85" w:rsidRPr="00693C85" w:rsidRDefault="00693C85" w:rsidP="00875D49">
      <w:pPr>
        <w:pStyle w:val="ListParagraph"/>
        <w:numPr>
          <w:ilvl w:val="0"/>
          <w:numId w:val="31"/>
        </w:numPr>
      </w:pPr>
      <w:r w:rsidRPr="00693C85">
        <w:t>Participant is asked to do tasks at an appropriate level (90% agreed).</w:t>
      </w:r>
    </w:p>
    <w:p w14:paraId="2220BEF1" w14:textId="77777777" w:rsidR="00693C85" w:rsidRPr="00693C85" w:rsidRDefault="00693C85" w:rsidP="00875D49">
      <w:pPr>
        <w:pStyle w:val="ListParagraph"/>
        <w:numPr>
          <w:ilvl w:val="0"/>
          <w:numId w:val="31"/>
        </w:numPr>
      </w:pPr>
      <w:r w:rsidRPr="00693C85">
        <w:t>Families feel that their cultural heritage is respected, where applicable (97% agreed).</w:t>
      </w:r>
    </w:p>
    <w:p w14:paraId="0B18B3F0" w14:textId="67598C3F" w:rsidR="00693C85" w:rsidRPr="00693C85" w:rsidRDefault="00693C85" w:rsidP="00693C85">
      <w:pPr>
        <w:pStyle w:val="Heading2"/>
      </w:pPr>
      <w:bookmarkStart w:id="26" w:name="_Toc14263859"/>
      <w:r>
        <w:t xml:space="preserve">Slide 23: </w:t>
      </w:r>
      <w:r w:rsidRPr="00693C85">
        <w:t>Participants birth to starting school: Specialist Services</w:t>
      </w:r>
      <w:r>
        <w:t xml:space="preserve">: </w:t>
      </w:r>
      <w:r w:rsidRPr="00693C85">
        <w:t>Outline</w:t>
      </w:r>
      <w:bookmarkEnd w:id="26"/>
    </w:p>
    <w:p w14:paraId="2D28F04F" w14:textId="77777777" w:rsidR="00693C85" w:rsidRPr="00693C85" w:rsidRDefault="00693C85" w:rsidP="00875D49">
      <w:pPr>
        <w:pStyle w:val="ListParagraph"/>
        <w:numPr>
          <w:ilvl w:val="0"/>
          <w:numId w:val="32"/>
        </w:numPr>
      </w:pPr>
      <w:r w:rsidRPr="00693C85">
        <w:t xml:space="preserve">Specialist services utilisation </w:t>
      </w:r>
    </w:p>
    <w:p w14:paraId="1697BF33" w14:textId="77777777" w:rsidR="00693C85" w:rsidRPr="00693C85" w:rsidRDefault="00693C85" w:rsidP="00875D49">
      <w:pPr>
        <w:pStyle w:val="ListParagraph"/>
        <w:numPr>
          <w:ilvl w:val="0"/>
          <w:numId w:val="32"/>
        </w:numPr>
      </w:pPr>
      <w:r w:rsidRPr="00693C85">
        <w:t>Differences in utilisation by participant characteristics</w:t>
      </w:r>
    </w:p>
    <w:p w14:paraId="568EB95B" w14:textId="77777777" w:rsidR="00693C85" w:rsidRPr="00693C85" w:rsidRDefault="00693C85" w:rsidP="00875D49">
      <w:pPr>
        <w:pStyle w:val="ListParagraph"/>
        <w:numPr>
          <w:ilvl w:val="0"/>
          <w:numId w:val="32"/>
        </w:numPr>
      </w:pPr>
      <w:r w:rsidRPr="00693C85">
        <w:t>Feedback from families</w:t>
      </w:r>
    </w:p>
    <w:p w14:paraId="4F60209E" w14:textId="4D7DB94F" w:rsidR="0021480A" w:rsidRDefault="00693C85" w:rsidP="00693C85">
      <w:pPr>
        <w:pStyle w:val="Heading2"/>
      </w:pPr>
      <w:bookmarkStart w:id="27" w:name="_Toc14263860"/>
      <w:r>
        <w:lastRenderedPageBreak/>
        <w:t xml:space="preserve">Slide 24: </w:t>
      </w:r>
      <w:r w:rsidRPr="00693C85">
        <w:t>Participants birth to before school: Specialist Services</w:t>
      </w:r>
      <w:r>
        <w:t xml:space="preserve">: </w:t>
      </w:r>
      <w:r w:rsidRPr="00693C85">
        <w:t>Utilisation</w:t>
      </w:r>
      <w:bookmarkEnd w:id="27"/>
    </w:p>
    <w:p w14:paraId="78D5D0B5" w14:textId="77777777" w:rsidR="00693C85" w:rsidRPr="00693C85" w:rsidRDefault="00693C85" w:rsidP="00693C85">
      <w:r w:rsidRPr="00693C85">
        <w:t>The number of participants who use specialist services has increased by 25%.</w:t>
      </w:r>
    </w:p>
    <w:p w14:paraId="3DB4A265" w14:textId="77777777" w:rsidR="00693C85" w:rsidRPr="00693C85" w:rsidRDefault="00693C85" w:rsidP="00693C85">
      <w:r w:rsidRPr="00693C85">
        <w:t>A graph shows the percentage of families/carers using specialist services at baseline and review: 72% and 90%.</w:t>
      </w:r>
    </w:p>
    <w:p w14:paraId="55C6D33C" w14:textId="77777777" w:rsidR="00693C85" w:rsidRPr="00693C85" w:rsidRDefault="00693C85" w:rsidP="00693C85">
      <w:r w:rsidRPr="00693C85">
        <w:t>299 new participants and 72 existing access participants started using specialist services during the first year in the Scheme. Two graphs display the percentage of families/carers using specialist services for new access and existing access participants at baseline and review. Specifically,</w:t>
      </w:r>
    </w:p>
    <w:p w14:paraId="47A276C5" w14:textId="77777777" w:rsidR="00693C85" w:rsidRPr="00693C85" w:rsidRDefault="00693C85" w:rsidP="00875D49">
      <w:pPr>
        <w:pStyle w:val="ListParagraph"/>
        <w:numPr>
          <w:ilvl w:val="0"/>
          <w:numId w:val="33"/>
        </w:numPr>
      </w:pPr>
      <w:r w:rsidRPr="00693C85">
        <w:t>New access participants: 64% used specialist services at baseline and 87% at review.</w:t>
      </w:r>
    </w:p>
    <w:p w14:paraId="3EB33277" w14:textId="77777777" w:rsidR="00693C85" w:rsidRPr="00693C85" w:rsidRDefault="00693C85" w:rsidP="00875D49">
      <w:pPr>
        <w:pStyle w:val="ListParagraph"/>
        <w:numPr>
          <w:ilvl w:val="0"/>
          <w:numId w:val="33"/>
        </w:numPr>
      </w:pPr>
      <w:r w:rsidRPr="00693C85">
        <w:t>Existing access participants: 85% used specialist services at baseline and 94% at review.</w:t>
      </w:r>
    </w:p>
    <w:p w14:paraId="6B3AE7A2" w14:textId="7CCC6FCF" w:rsidR="00693C85" w:rsidRPr="00693C85" w:rsidRDefault="00693C85" w:rsidP="00693C85">
      <w:pPr>
        <w:pStyle w:val="Heading2"/>
      </w:pPr>
      <w:bookmarkStart w:id="28" w:name="_Toc14263861"/>
      <w:r>
        <w:t xml:space="preserve">Slide 25: </w:t>
      </w:r>
      <w:r w:rsidRPr="00693C85">
        <w:t>Participants birth to before school: Specialist Services</w:t>
      </w:r>
      <w:r>
        <w:t xml:space="preserve">: </w:t>
      </w:r>
      <w:r w:rsidRPr="00693C85">
        <w:t>Segmentation</w:t>
      </w:r>
      <w:bookmarkEnd w:id="28"/>
    </w:p>
    <w:p w14:paraId="3C3ED4C3" w14:textId="77777777" w:rsidR="00693C85" w:rsidRPr="00693C85" w:rsidRDefault="00693C85" w:rsidP="00693C85">
      <w:r w:rsidRPr="00693C85">
        <w:t xml:space="preserve">The propensity to use specialist services is </w:t>
      </w:r>
    </w:p>
    <w:p w14:paraId="517500A6" w14:textId="77777777" w:rsidR="00693C85" w:rsidRPr="00693C85" w:rsidRDefault="00693C85" w:rsidP="00875D49">
      <w:pPr>
        <w:pStyle w:val="ListParagraph"/>
        <w:numPr>
          <w:ilvl w:val="0"/>
          <w:numId w:val="34"/>
        </w:numPr>
      </w:pPr>
      <w:r w:rsidRPr="00693C85">
        <w:t>Higher for Early Intervention participants.</w:t>
      </w:r>
      <w:r w:rsidRPr="00693C85">
        <w:rPr>
          <w:i/>
        </w:rPr>
        <w:t xml:space="preserve"> </w:t>
      </w:r>
      <w:r w:rsidRPr="00693C85">
        <w:t>Specialist services can be viewed as an effective early intervention support for children with a disability.</w:t>
      </w:r>
    </w:p>
    <w:p w14:paraId="10A6C8E8" w14:textId="77777777" w:rsidR="00693C85" w:rsidRPr="00693C85" w:rsidRDefault="00693C85" w:rsidP="00875D49">
      <w:pPr>
        <w:pStyle w:val="ListParagraph"/>
        <w:numPr>
          <w:ilvl w:val="0"/>
          <w:numId w:val="34"/>
        </w:numPr>
      </w:pPr>
      <w:r w:rsidRPr="00693C85">
        <w:t>Lower for participants with developmental delay.</w:t>
      </w:r>
    </w:p>
    <w:p w14:paraId="697635A2" w14:textId="77777777" w:rsidR="00693C85" w:rsidRPr="00693C85" w:rsidRDefault="00693C85" w:rsidP="00875D49">
      <w:pPr>
        <w:pStyle w:val="ListParagraph"/>
        <w:numPr>
          <w:ilvl w:val="0"/>
          <w:numId w:val="34"/>
        </w:numPr>
      </w:pPr>
      <w:r w:rsidRPr="00693C85">
        <w:t>Lower for participants in South Australia</w:t>
      </w:r>
    </w:p>
    <w:p w14:paraId="76F48162" w14:textId="77777777" w:rsidR="00693C85" w:rsidRPr="00693C85" w:rsidRDefault="00693C85" w:rsidP="00875D49">
      <w:pPr>
        <w:pStyle w:val="ListParagraph"/>
        <w:numPr>
          <w:ilvl w:val="0"/>
          <w:numId w:val="34"/>
        </w:numPr>
      </w:pPr>
      <w:r w:rsidRPr="00693C85">
        <w:t>Lower for participants living in high unemployment LGA</w:t>
      </w:r>
    </w:p>
    <w:p w14:paraId="6B74A193" w14:textId="74B0C1A0" w:rsidR="0021480A" w:rsidRDefault="00693C85" w:rsidP="00693C85">
      <w:pPr>
        <w:pStyle w:val="Heading2"/>
      </w:pPr>
      <w:bookmarkStart w:id="29" w:name="_Toc14263862"/>
      <w:r>
        <w:t xml:space="preserve">Slide 26: </w:t>
      </w:r>
      <w:r w:rsidRPr="00693C85">
        <w:t>Participants birth to before school: Specialist Services</w:t>
      </w:r>
      <w:r>
        <w:t xml:space="preserve">: </w:t>
      </w:r>
      <w:r w:rsidRPr="00693C85">
        <w:t>Experiences</w:t>
      </w:r>
      <w:bookmarkEnd w:id="29"/>
    </w:p>
    <w:p w14:paraId="65DEE943" w14:textId="77777777" w:rsidR="00693C85" w:rsidRPr="00693C85" w:rsidRDefault="00693C85" w:rsidP="00693C85">
      <w:r w:rsidRPr="00693C85">
        <w:t>The feedback from parents/carers of participants has been positive. Two graph display the percentage of respondents who agree that specialist services are</w:t>
      </w:r>
    </w:p>
    <w:p w14:paraId="33A7AB59" w14:textId="77777777" w:rsidR="00693C85" w:rsidRPr="00693C85" w:rsidRDefault="00693C85" w:rsidP="00875D49">
      <w:pPr>
        <w:pStyle w:val="ListParagraph"/>
        <w:numPr>
          <w:ilvl w:val="0"/>
          <w:numId w:val="35"/>
        </w:numPr>
      </w:pPr>
      <w:r w:rsidRPr="00693C85">
        <w:t>Assisting with learning and development: 87% at baseline and 95% at review, resulting in an 8% increase</w:t>
      </w:r>
    </w:p>
    <w:p w14:paraId="42654069" w14:textId="77777777" w:rsidR="00693C85" w:rsidRPr="00693C85" w:rsidRDefault="00693C85" w:rsidP="00875D49">
      <w:pPr>
        <w:pStyle w:val="ListParagraph"/>
        <w:numPr>
          <w:ilvl w:val="0"/>
          <w:numId w:val="35"/>
        </w:numPr>
      </w:pPr>
      <w:r w:rsidRPr="00693C85">
        <w:t>Helping parents/carers support their child: 88% at baseline and 96% at review, resulting in an 8% increase</w:t>
      </w:r>
    </w:p>
    <w:p w14:paraId="16C9B7AE" w14:textId="1C401EF4" w:rsidR="0021480A" w:rsidRDefault="00693C85" w:rsidP="00693C85">
      <w:pPr>
        <w:pStyle w:val="Heading2"/>
      </w:pPr>
      <w:bookmarkStart w:id="30" w:name="_Toc14263863"/>
      <w:r>
        <w:t xml:space="preserve">Slide 27: </w:t>
      </w:r>
      <w:r w:rsidRPr="00693C85">
        <w:t>Participants from school to age 14</w:t>
      </w:r>
      <w:bookmarkEnd w:id="30"/>
    </w:p>
    <w:p w14:paraId="62F03C8C" w14:textId="4C83C51C" w:rsidR="00C31792" w:rsidRPr="00C31792" w:rsidRDefault="00C31792" w:rsidP="00C31792">
      <w:r>
        <w:t>This next section is on participants from school age to 14 years old.</w:t>
      </w:r>
    </w:p>
    <w:p w14:paraId="2C9187D4" w14:textId="10F59619" w:rsidR="00693C85" w:rsidRDefault="00693C85" w:rsidP="00693C85">
      <w:pPr>
        <w:pStyle w:val="Heading2"/>
      </w:pPr>
      <w:bookmarkStart w:id="31" w:name="_Toc14263864"/>
      <w:r>
        <w:t xml:space="preserve">Slide 28: </w:t>
      </w:r>
      <w:r w:rsidRPr="00693C85">
        <w:t>Participants from school to age 14: Roadmap</w:t>
      </w:r>
      <w:bookmarkEnd w:id="31"/>
    </w:p>
    <w:p w14:paraId="5A6BB810" w14:textId="77777777" w:rsidR="00693C85" w:rsidRPr="00693C85" w:rsidRDefault="00693C85" w:rsidP="00693C85">
      <w:r w:rsidRPr="00693C85">
        <w:t>The following slides show:</w:t>
      </w:r>
    </w:p>
    <w:p w14:paraId="718127AF" w14:textId="77777777" w:rsidR="00693C85" w:rsidRPr="00693C85" w:rsidRDefault="00693C85" w:rsidP="00693C85">
      <w:pPr>
        <w:pStyle w:val="Heading3"/>
      </w:pPr>
      <w:r w:rsidRPr="00693C85">
        <w:t>Selected baseline key indicators</w:t>
      </w:r>
    </w:p>
    <w:p w14:paraId="02DC57AB" w14:textId="77777777" w:rsidR="00693C85" w:rsidRPr="00693C85" w:rsidRDefault="00693C85" w:rsidP="00693C85">
      <w:pPr>
        <w:pStyle w:val="Heading3"/>
      </w:pPr>
      <w:r w:rsidRPr="00693C85">
        <w:t>Longitudinal outcomes for selected key indicators</w:t>
      </w:r>
    </w:p>
    <w:p w14:paraId="5A1BEE98" w14:textId="3FA3A535" w:rsidR="00693C85" w:rsidRDefault="00693C85" w:rsidP="00693C85">
      <w:pPr>
        <w:pStyle w:val="Heading3"/>
      </w:pPr>
      <w:r w:rsidRPr="00693C85">
        <w:t>Selected baseline and longitudinal outcomes by:</w:t>
      </w:r>
    </w:p>
    <w:p w14:paraId="060BC42D" w14:textId="750F9426" w:rsidR="00693C85" w:rsidRDefault="00693C85" w:rsidP="00875D49">
      <w:pPr>
        <w:pStyle w:val="ListParagraph"/>
        <w:numPr>
          <w:ilvl w:val="0"/>
          <w:numId w:val="28"/>
        </w:numPr>
      </w:pPr>
      <w:r>
        <w:lastRenderedPageBreak/>
        <w:t>Level of function</w:t>
      </w:r>
    </w:p>
    <w:p w14:paraId="71B35B8E" w14:textId="39D95EB1" w:rsidR="00693C85" w:rsidRDefault="00693C85" w:rsidP="00875D49">
      <w:pPr>
        <w:pStyle w:val="ListParagraph"/>
        <w:numPr>
          <w:ilvl w:val="0"/>
          <w:numId w:val="28"/>
        </w:numPr>
      </w:pPr>
      <w:r w:rsidRPr="00693C85">
        <w:t>Geography</w:t>
      </w:r>
    </w:p>
    <w:p w14:paraId="631275E1" w14:textId="5AAF7DDC" w:rsidR="00693C85" w:rsidRDefault="00693C85" w:rsidP="00875D49">
      <w:pPr>
        <w:pStyle w:val="ListParagraph"/>
        <w:numPr>
          <w:ilvl w:val="0"/>
          <w:numId w:val="28"/>
        </w:numPr>
      </w:pPr>
      <w:r w:rsidRPr="00693C85">
        <w:t>Indigenous status</w:t>
      </w:r>
    </w:p>
    <w:p w14:paraId="197C50F1" w14:textId="30AD266E" w:rsidR="00693C85" w:rsidRPr="00FA09ED" w:rsidRDefault="00693C85" w:rsidP="00875D49">
      <w:pPr>
        <w:pStyle w:val="ListParagraph"/>
        <w:numPr>
          <w:ilvl w:val="0"/>
          <w:numId w:val="28"/>
        </w:numPr>
      </w:pPr>
      <w:r w:rsidRPr="00693C85">
        <w:t>CALD status.</w:t>
      </w:r>
    </w:p>
    <w:p w14:paraId="45F262E6" w14:textId="77777777" w:rsidR="00693C85" w:rsidRPr="00693C85" w:rsidRDefault="00693C85" w:rsidP="00875D49">
      <w:pPr>
        <w:pStyle w:val="Heading3"/>
      </w:pPr>
      <w:r w:rsidRPr="00693C85">
        <w:t>Perceptions of whether the NDIS has helped: overall and trend by plan utilisation.</w:t>
      </w:r>
    </w:p>
    <w:p w14:paraId="7EC8EB77" w14:textId="3CB0CA8C" w:rsidR="00693C85" w:rsidRDefault="00693C85" w:rsidP="00875D49">
      <w:pPr>
        <w:pStyle w:val="Heading3"/>
      </w:pPr>
      <w:r w:rsidRPr="00693C85">
        <w:t>Deep dive:</w:t>
      </w:r>
    </w:p>
    <w:p w14:paraId="13D4204A" w14:textId="769787D0" w:rsidR="00875D49" w:rsidRDefault="00875D49" w:rsidP="00875D49">
      <w:pPr>
        <w:pStyle w:val="ListParagraph"/>
        <w:numPr>
          <w:ilvl w:val="0"/>
          <w:numId w:val="28"/>
        </w:numPr>
      </w:pPr>
      <w:r w:rsidRPr="00693C85">
        <w:t>Education experiences.</w:t>
      </w:r>
    </w:p>
    <w:p w14:paraId="037E8580" w14:textId="445D14B0" w:rsidR="008D29BB" w:rsidRDefault="008D29BB" w:rsidP="008D29BB">
      <w:pPr>
        <w:pStyle w:val="Heading2"/>
        <w:rPr>
          <w:rFonts w:hAnsi="Times New Roman" w:cs="Arial"/>
          <w:kern w:val="24"/>
          <w:szCs w:val="24"/>
        </w:rPr>
      </w:pPr>
      <w:bookmarkStart w:id="32" w:name="_Toc14263865"/>
      <w:r>
        <w:t xml:space="preserve">Slide 29: </w:t>
      </w:r>
      <w:r w:rsidRPr="00F145EA">
        <w:rPr>
          <w:rFonts w:hAnsi="Times New Roman" w:cs="Arial"/>
          <w:kern w:val="24"/>
          <w:szCs w:val="24"/>
        </w:rPr>
        <w:t>Participants from school to age 14: Baseline indicators</w:t>
      </w:r>
      <w:bookmarkEnd w:id="32"/>
    </w:p>
    <w:p w14:paraId="72E433AB" w14:textId="77777777" w:rsidR="008D29BB" w:rsidRPr="008D29BB" w:rsidRDefault="008D29BB" w:rsidP="008D29BB">
      <w:r w:rsidRPr="008D29BB">
        <w:t xml:space="preserve">Typically these years are characterised by increasing independence and development of relationships inside and outside the family. Hence the outcomes framework seeks to measure the extent to which participants: </w:t>
      </w:r>
    </w:p>
    <w:p w14:paraId="379F0A8D" w14:textId="77777777" w:rsidR="008D29BB" w:rsidRPr="008D29BB" w:rsidRDefault="008D29BB" w:rsidP="008D29BB">
      <w:pPr>
        <w:pStyle w:val="ListParagraph"/>
        <w:numPr>
          <w:ilvl w:val="0"/>
          <w:numId w:val="28"/>
        </w:numPr>
      </w:pPr>
      <w:r w:rsidRPr="008D29BB">
        <w:t>Grow in independence;</w:t>
      </w:r>
    </w:p>
    <w:p w14:paraId="6B649E8F" w14:textId="77777777" w:rsidR="008D29BB" w:rsidRPr="008D29BB" w:rsidRDefault="008D29BB" w:rsidP="008D29BB">
      <w:pPr>
        <w:pStyle w:val="ListParagraph"/>
        <w:numPr>
          <w:ilvl w:val="0"/>
          <w:numId w:val="28"/>
        </w:numPr>
      </w:pPr>
      <w:r w:rsidRPr="008D29BB">
        <w:t xml:space="preserve">Form friendships with peers and have positive relationships with family;   </w:t>
      </w:r>
    </w:p>
    <w:p w14:paraId="0E23BDE7" w14:textId="77777777" w:rsidR="008D29BB" w:rsidRPr="008D29BB" w:rsidRDefault="008D29BB" w:rsidP="008D29BB">
      <w:pPr>
        <w:pStyle w:val="ListParagraph"/>
        <w:numPr>
          <w:ilvl w:val="0"/>
          <w:numId w:val="28"/>
        </w:numPr>
      </w:pPr>
      <w:r w:rsidRPr="008D29BB">
        <w:t>Are welcomed and educated in their local school;</w:t>
      </w:r>
    </w:p>
    <w:p w14:paraId="0C38F467" w14:textId="77777777" w:rsidR="008D29BB" w:rsidRPr="008D29BB" w:rsidRDefault="008D29BB" w:rsidP="008D29BB">
      <w:pPr>
        <w:pStyle w:val="ListParagraph"/>
        <w:numPr>
          <w:ilvl w:val="0"/>
          <w:numId w:val="28"/>
        </w:numPr>
      </w:pPr>
      <w:r w:rsidRPr="008D29BB">
        <w:t xml:space="preserve">Participate in local social and recreational activities.  </w:t>
      </w:r>
    </w:p>
    <w:p w14:paraId="39FF910A" w14:textId="77777777" w:rsidR="00C52D03" w:rsidRPr="00C52D03" w:rsidRDefault="00C52D03" w:rsidP="00741F57">
      <w:pPr>
        <w:rPr>
          <w:b/>
          <w:bCs/>
        </w:rPr>
      </w:pPr>
      <w:r w:rsidRPr="00C52D03">
        <w:t xml:space="preserve">Four graphs show selected baseline key indicators. </w:t>
      </w:r>
    </w:p>
    <w:p w14:paraId="1C6BFBAF" w14:textId="77777777" w:rsidR="00C52D03" w:rsidRPr="00C52D03" w:rsidRDefault="00C52D03" w:rsidP="00741F57">
      <w:pPr>
        <w:rPr>
          <w:b/>
          <w:bCs/>
        </w:rPr>
      </w:pPr>
      <w:r w:rsidRPr="00C52D03">
        <w:t xml:space="preserve">The first graph shows that 30% of children are developing functional, learning and coping skills appropriate to their ability and circumstances. </w:t>
      </w:r>
    </w:p>
    <w:p w14:paraId="75A33440" w14:textId="77777777" w:rsidR="00C52D03" w:rsidRPr="00C52D03" w:rsidRDefault="00C52D03" w:rsidP="00741F57">
      <w:pPr>
        <w:rPr>
          <w:b/>
          <w:bCs/>
        </w:rPr>
      </w:pPr>
      <w:r w:rsidRPr="00C52D03">
        <w:t>The second graph shows that 63% of children are able to make friends with people outside of the family.</w:t>
      </w:r>
    </w:p>
    <w:p w14:paraId="111866A0" w14:textId="77777777" w:rsidR="00C52D03" w:rsidRPr="00C52D03" w:rsidRDefault="00C52D03" w:rsidP="00741F57">
      <w:pPr>
        <w:rPr>
          <w:b/>
          <w:bCs/>
        </w:rPr>
      </w:pPr>
      <w:r w:rsidRPr="00C52D03">
        <w:t>The third graph shows that 64% of children have a genuine say in decisions about themselves.</w:t>
      </w:r>
    </w:p>
    <w:p w14:paraId="186661BC" w14:textId="5768F81B" w:rsidR="00C52D03" w:rsidRDefault="00C52D03" w:rsidP="00741F57">
      <w:pPr>
        <w:rPr>
          <w:b/>
          <w:bCs/>
        </w:rPr>
      </w:pPr>
      <w:r w:rsidRPr="00C52D03">
        <w:t>The fourth graph shows that 3</w:t>
      </w:r>
      <w:r w:rsidR="00DE41CB">
        <w:t>6</w:t>
      </w:r>
      <w:r w:rsidRPr="00C52D03">
        <w:t>% of children spend time after school and on weekends with friends and/or in mainstream programs.</w:t>
      </w:r>
    </w:p>
    <w:p w14:paraId="752594BD" w14:textId="5CED586E" w:rsidR="008D29BB" w:rsidRDefault="008D29BB" w:rsidP="00C52D03">
      <w:pPr>
        <w:pStyle w:val="Heading2"/>
        <w:rPr>
          <w:rFonts w:hAnsi="Times New Roman" w:cs="Arial"/>
          <w:kern w:val="24"/>
          <w:szCs w:val="24"/>
        </w:rPr>
      </w:pPr>
      <w:bookmarkStart w:id="33" w:name="_Toc14263866"/>
      <w:r>
        <w:t xml:space="preserve">Slide 30: </w:t>
      </w:r>
      <w:r w:rsidRPr="00F145EA">
        <w:rPr>
          <w:rFonts w:hAnsi="Times New Roman" w:cs="Arial"/>
          <w:kern w:val="24"/>
          <w:szCs w:val="24"/>
        </w:rPr>
        <w:t>Participants from school to age 14: Longitudinal change</w:t>
      </w:r>
      <w:bookmarkEnd w:id="33"/>
    </w:p>
    <w:p w14:paraId="244FCB60" w14:textId="77777777" w:rsidR="008D29BB" w:rsidRPr="008D29BB" w:rsidRDefault="008D29BB" w:rsidP="008D29BB">
      <w:r w:rsidRPr="008D29BB">
        <w:t>Results are mixed, with improvements in the areas related to independence and friendships, and deterioration in the areas related to family and community.</w:t>
      </w:r>
    </w:p>
    <w:p w14:paraId="5817DA59" w14:textId="07C9965C" w:rsidR="00C52D03" w:rsidRDefault="00C52D03" w:rsidP="00C52D03">
      <w:r w:rsidRPr="008D29BB">
        <w:t>Four grap</w:t>
      </w:r>
      <w:r>
        <w:t>hs show selected key indicators</w:t>
      </w:r>
      <w:r w:rsidR="00637726">
        <w:t xml:space="preserve"> at baseline and review</w:t>
      </w:r>
      <w:r>
        <w:t>.</w:t>
      </w:r>
    </w:p>
    <w:p w14:paraId="26207FC5" w14:textId="36DC6843" w:rsidR="00C52D03" w:rsidRDefault="00C52D03" w:rsidP="00C52D03">
      <w:r>
        <w:t>The first graph shows that 46% of parents / carers are able to say their child is becoming more independent</w:t>
      </w:r>
      <w:r w:rsidR="00637726">
        <w:t xml:space="preserve"> at review</w:t>
      </w:r>
      <w:r>
        <w:t>, up from 44%</w:t>
      </w:r>
      <w:r w:rsidR="00637726">
        <w:t xml:space="preserve"> at baseline</w:t>
      </w:r>
      <w:r>
        <w:t xml:space="preserve">. </w:t>
      </w:r>
    </w:p>
    <w:p w14:paraId="47D27093" w14:textId="08A4C953" w:rsidR="00C52D03" w:rsidRDefault="00C52D03" w:rsidP="00C52D03">
      <w:r>
        <w:t xml:space="preserve">The second </w:t>
      </w:r>
      <w:r w:rsidR="00637726">
        <w:t>graph</w:t>
      </w:r>
      <w:r>
        <w:t xml:space="preserve"> shows that 49% of children have friends that they enjoy spending time with, up from </w:t>
      </w:r>
      <w:r w:rsidR="00637726">
        <w:t>46</w:t>
      </w:r>
      <w:r>
        <w:t xml:space="preserve">%. </w:t>
      </w:r>
    </w:p>
    <w:p w14:paraId="6F35803B" w14:textId="616DD6D1" w:rsidR="00C52D03" w:rsidRDefault="00C52D03" w:rsidP="00C52D03">
      <w:r>
        <w:t>The third graph shows that 26% of parents/carers report having enough time each week for all members of family to get their needs met, down from 28%.</w:t>
      </w:r>
    </w:p>
    <w:p w14:paraId="7285468D" w14:textId="37DE4A9B" w:rsidR="00C52D03" w:rsidRPr="008D29BB" w:rsidRDefault="00C52D03" w:rsidP="00C52D03">
      <w:r>
        <w:t xml:space="preserve">The fourth graph shows that </w:t>
      </w:r>
      <w:r w:rsidR="00DE41CB">
        <w:t>89</w:t>
      </w:r>
      <w:r>
        <w:t>% of those who would like their child to be more involved in activities with other child</w:t>
      </w:r>
      <w:r w:rsidR="00637726">
        <w:t>ren</w:t>
      </w:r>
      <w:r>
        <w:t xml:space="preserve"> see their child’s </w:t>
      </w:r>
      <w:proofErr w:type="spellStart"/>
      <w:r>
        <w:t>disablilty</w:t>
      </w:r>
      <w:proofErr w:type="spellEnd"/>
      <w:r>
        <w:t xml:space="preserve"> as a barrier, up from </w:t>
      </w:r>
      <w:r w:rsidR="00DE41CB">
        <w:t>83</w:t>
      </w:r>
      <w:r>
        <w:t xml:space="preserve">%. </w:t>
      </w:r>
      <w:bookmarkStart w:id="34" w:name="_GoBack"/>
      <w:bookmarkEnd w:id="34"/>
    </w:p>
    <w:p w14:paraId="25CFAE0B" w14:textId="7DF07772" w:rsidR="008D29BB" w:rsidRDefault="008D29BB" w:rsidP="008D29BB">
      <w:pPr>
        <w:pStyle w:val="Heading2"/>
        <w:rPr>
          <w:rFonts w:hAnsi="Times New Roman" w:cs="Arial"/>
          <w:kern w:val="24"/>
          <w:szCs w:val="24"/>
        </w:rPr>
      </w:pPr>
      <w:bookmarkStart w:id="35" w:name="_Toc14263867"/>
      <w:r>
        <w:t xml:space="preserve">Slide 31: </w:t>
      </w:r>
      <w:r w:rsidRPr="00F145EA">
        <w:rPr>
          <w:rFonts w:hAnsi="Times New Roman" w:cs="Arial"/>
          <w:kern w:val="24"/>
          <w:szCs w:val="24"/>
        </w:rPr>
        <w:t xml:space="preserve">Participants from school to age 14: </w:t>
      </w:r>
      <w:r w:rsidRPr="00F145EA">
        <w:rPr>
          <w:rFonts w:hAnsi="Times New Roman" w:cs="Arial"/>
          <w:kern w:val="24"/>
        </w:rPr>
        <w:t>Level of function</w:t>
      </w:r>
      <w:bookmarkEnd w:id="35"/>
    </w:p>
    <w:p w14:paraId="37813CC7" w14:textId="77777777" w:rsidR="008D29BB" w:rsidRPr="008D29BB" w:rsidRDefault="008D29BB" w:rsidP="008D29BB">
      <w:r w:rsidRPr="008D29BB">
        <w:lastRenderedPageBreak/>
        <w:t>As for the younger cohort, baseline outcomes tend to be worse, and improvement tends to be less likely, for participants with lower level of function.</w:t>
      </w:r>
    </w:p>
    <w:p w14:paraId="74055D61" w14:textId="5AA335D6" w:rsidR="008D29BB" w:rsidRPr="008D29BB" w:rsidRDefault="008D29BB" w:rsidP="008D29BB">
      <w:r w:rsidRPr="008D29BB">
        <w:t>A figure shows probabilities</w:t>
      </w:r>
      <w:r w:rsidRPr="008D29BB">
        <w:rPr>
          <w:vertAlign w:val="superscript"/>
        </w:rPr>
        <w:footnoteReference w:id="9"/>
      </w:r>
      <w:r w:rsidRPr="008D29BB">
        <w:t xml:space="preserve"> of selected outcomes by level of function. Specifically</w:t>
      </w:r>
      <w:r w:rsidR="00B630C5">
        <w:t>:</w:t>
      </w:r>
    </w:p>
    <w:p w14:paraId="0CDC5032" w14:textId="77777777" w:rsidR="008D29BB" w:rsidRPr="008D29BB" w:rsidRDefault="008D29BB" w:rsidP="008D29BB">
      <w:pPr>
        <w:pStyle w:val="Heading3"/>
      </w:pPr>
      <w:r w:rsidRPr="008D29BB">
        <w:t xml:space="preserve">At baseline, the probability of a child becoming more independent is </w:t>
      </w:r>
    </w:p>
    <w:p w14:paraId="7AFD4EAD" w14:textId="77777777" w:rsidR="008D29BB" w:rsidRPr="008D29BB" w:rsidRDefault="008D29BB" w:rsidP="00B630C5">
      <w:pPr>
        <w:pStyle w:val="ListParagraph"/>
        <w:numPr>
          <w:ilvl w:val="0"/>
          <w:numId w:val="36"/>
        </w:numPr>
      </w:pPr>
      <w:r w:rsidRPr="008D29BB">
        <w:t>high function: 63%</w:t>
      </w:r>
    </w:p>
    <w:p w14:paraId="62C02BBF" w14:textId="77777777" w:rsidR="008D29BB" w:rsidRPr="008D29BB" w:rsidRDefault="008D29BB" w:rsidP="00B630C5">
      <w:pPr>
        <w:pStyle w:val="ListParagraph"/>
        <w:numPr>
          <w:ilvl w:val="0"/>
          <w:numId w:val="36"/>
        </w:numPr>
      </w:pPr>
      <w:r w:rsidRPr="008D29BB">
        <w:t>medium function: 35%</w:t>
      </w:r>
    </w:p>
    <w:p w14:paraId="015B239E" w14:textId="77777777" w:rsidR="008D29BB" w:rsidRPr="008D29BB" w:rsidRDefault="008D29BB" w:rsidP="00B630C5">
      <w:pPr>
        <w:pStyle w:val="ListParagraph"/>
        <w:numPr>
          <w:ilvl w:val="0"/>
          <w:numId w:val="36"/>
        </w:numPr>
      </w:pPr>
      <w:r w:rsidRPr="008D29BB">
        <w:t>low function: 14%</w:t>
      </w:r>
    </w:p>
    <w:p w14:paraId="20722716" w14:textId="77777777" w:rsidR="008D29BB" w:rsidRPr="008D29BB" w:rsidRDefault="008D29BB" w:rsidP="008D29BB">
      <w:pPr>
        <w:pStyle w:val="Heading3"/>
      </w:pPr>
      <w:r w:rsidRPr="008D29BB">
        <w:t>At baseline, the probability of having friends that the child enjoys spending time with is</w:t>
      </w:r>
    </w:p>
    <w:p w14:paraId="565243CB" w14:textId="77777777" w:rsidR="008D29BB" w:rsidRPr="008D29BB" w:rsidRDefault="008D29BB" w:rsidP="00B630C5">
      <w:pPr>
        <w:pStyle w:val="ListParagraph"/>
        <w:numPr>
          <w:ilvl w:val="0"/>
          <w:numId w:val="37"/>
        </w:numPr>
      </w:pPr>
      <w:r w:rsidRPr="008D29BB">
        <w:t>high function: 68%</w:t>
      </w:r>
    </w:p>
    <w:p w14:paraId="2CFFAF0E" w14:textId="77777777" w:rsidR="008D29BB" w:rsidRPr="008D29BB" w:rsidRDefault="008D29BB" w:rsidP="00B630C5">
      <w:pPr>
        <w:pStyle w:val="ListParagraph"/>
        <w:numPr>
          <w:ilvl w:val="0"/>
          <w:numId w:val="37"/>
        </w:numPr>
      </w:pPr>
      <w:r w:rsidRPr="008D29BB">
        <w:t>medium function: 44%</w:t>
      </w:r>
    </w:p>
    <w:p w14:paraId="67EB883F" w14:textId="77777777" w:rsidR="008D29BB" w:rsidRPr="008D29BB" w:rsidRDefault="008D29BB" w:rsidP="00B630C5">
      <w:pPr>
        <w:pStyle w:val="ListParagraph"/>
        <w:numPr>
          <w:ilvl w:val="0"/>
          <w:numId w:val="37"/>
        </w:numPr>
      </w:pPr>
      <w:r w:rsidRPr="008D29BB">
        <w:t>low function: 23%</w:t>
      </w:r>
    </w:p>
    <w:p w14:paraId="51D6C2C2" w14:textId="77777777" w:rsidR="008D29BB" w:rsidRPr="008D29BB" w:rsidRDefault="008D29BB" w:rsidP="008D29BB">
      <w:pPr>
        <w:pStyle w:val="Heading3"/>
      </w:pPr>
      <w:r w:rsidRPr="008D29BB">
        <w:t>At review, for children who did not have a genuine say in decisions at baseline, the probability of a child having a genuine say in decisions about themselves after one year in the Scheme is</w:t>
      </w:r>
    </w:p>
    <w:p w14:paraId="36FA7F91" w14:textId="77777777" w:rsidR="008D29BB" w:rsidRPr="008D29BB" w:rsidRDefault="008D29BB" w:rsidP="00B630C5">
      <w:pPr>
        <w:pStyle w:val="ListParagraph"/>
        <w:numPr>
          <w:ilvl w:val="0"/>
          <w:numId w:val="38"/>
        </w:numPr>
      </w:pPr>
      <w:r w:rsidRPr="008D29BB">
        <w:t>high function: 31%</w:t>
      </w:r>
    </w:p>
    <w:p w14:paraId="42FCB784" w14:textId="77777777" w:rsidR="008D29BB" w:rsidRPr="008D29BB" w:rsidRDefault="008D29BB" w:rsidP="00B630C5">
      <w:pPr>
        <w:pStyle w:val="ListParagraph"/>
        <w:numPr>
          <w:ilvl w:val="0"/>
          <w:numId w:val="38"/>
        </w:numPr>
      </w:pPr>
      <w:r w:rsidRPr="008D29BB">
        <w:t>medium function: 14%</w:t>
      </w:r>
    </w:p>
    <w:p w14:paraId="7419149F" w14:textId="77777777" w:rsidR="008D29BB" w:rsidRPr="008D29BB" w:rsidRDefault="008D29BB" w:rsidP="00B630C5">
      <w:pPr>
        <w:pStyle w:val="ListParagraph"/>
        <w:numPr>
          <w:ilvl w:val="0"/>
          <w:numId w:val="38"/>
        </w:numPr>
      </w:pPr>
      <w:r w:rsidRPr="008D29BB">
        <w:t>low function: 6%</w:t>
      </w:r>
    </w:p>
    <w:p w14:paraId="208775EF" w14:textId="3347B4A3" w:rsidR="000F2189" w:rsidRDefault="000F2189" w:rsidP="000F2189">
      <w:pPr>
        <w:pStyle w:val="Heading2"/>
        <w:rPr>
          <w:rFonts w:hAnsi="Times New Roman" w:cs="Arial"/>
          <w:kern w:val="24"/>
          <w:szCs w:val="24"/>
        </w:rPr>
      </w:pPr>
      <w:bookmarkStart w:id="36" w:name="_Toc14263868"/>
      <w:r>
        <w:t xml:space="preserve">Slide 32: </w:t>
      </w:r>
      <w:r w:rsidRPr="00F145EA">
        <w:rPr>
          <w:rFonts w:hAnsi="Times New Roman" w:cs="Arial"/>
          <w:kern w:val="24"/>
          <w:szCs w:val="24"/>
        </w:rPr>
        <w:t xml:space="preserve">Participants from school to age 14: </w:t>
      </w:r>
      <w:r w:rsidRPr="00AB7A98">
        <w:rPr>
          <w:rFonts w:hAnsi="Times New Roman" w:cs="Arial"/>
          <w:kern w:val="24"/>
        </w:rPr>
        <w:t>Geography</w:t>
      </w:r>
      <w:bookmarkEnd w:id="36"/>
    </w:p>
    <w:p w14:paraId="29C57FB4" w14:textId="77777777" w:rsidR="000F2189" w:rsidRPr="000F2189" w:rsidRDefault="000F2189" w:rsidP="000F2189">
      <w:r w:rsidRPr="000F2189">
        <w:t>As for the younger cohort, participants from regional and remote locations, compared to those from major cities, tend to have more positive outcomes – both at baseline and for longitudinal change.</w:t>
      </w:r>
    </w:p>
    <w:p w14:paraId="18C0D68A" w14:textId="6874D725" w:rsidR="000F2189" w:rsidRPr="000F2189" w:rsidRDefault="000F2189" w:rsidP="000F2189">
      <w:r w:rsidRPr="000F2189">
        <w:t>A figure shows probabilities</w:t>
      </w:r>
      <w:r w:rsidRPr="000F2189">
        <w:rPr>
          <w:vertAlign w:val="superscript"/>
        </w:rPr>
        <w:footnoteReference w:id="10"/>
      </w:r>
      <w:r w:rsidRPr="000F2189">
        <w:t xml:space="preserve"> of selected outcomes by geography. Specifically</w:t>
      </w:r>
      <w:r w:rsidR="00B630C5">
        <w:t>:</w:t>
      </w:r>
    </w:p>
    <w:p w14:paraId="38F31DD0" w14:textId="77777777" w:rsidR="000F2189" w:rsidRPr="000F2189" w:rsidRDefault="000F2189" w:rsidP="000F2189">
      <w:pPr>
        <w:pStyle w:val="Heading3"/>
      </w:pPr>
      <w:r w:rsidRPr="000F2189">
        <w:t>At baseline, the probability of a child having a genuine say in decisions about themselves is</w:t>
      </w:r>
    </w:p>
    <w:p w14:paraId="61CB7872" w14:textId="77777777" w:rsidR="000F2189" w:rsidRPr="000F2189" w:rsidRDefault="000F2189" w:rsidP="00B630C5">
      <w:pPr>
        <w:pStyle w:val="ListParagraph"/>
        <w:numPr>
          <w:ilvl w:val="0"/>
          <w:numId w:val="39"/>
        </w:numPr>
      </w:pPr>
      <w:r w:rsidRPr="000F2189">
        <w:t>major cities: 71%</w:t>
      </w:r>
    </w:p>
    <w:p w14:paraId="55D89CFB" w14:textId="77777777" w:rsidR="000F2189" w:rsidRPr="000F2189" w:rsidRDefault="000F2189" w:rsidP="00B630C5">
      <w:pPr>
        <w:pStyle w:val="ListParagraph"/>
        <w:numPr>
          <w:ilvl w:val="0"/>
          <w:numId w:val="39"/>
        </w:numPr>
      </w:pPr>
      <w:r w:rsidRPr="000F2189">
        <w:t>inner regional location: 77%</w:t>
      </w:r>
    </w:p>
    <w:p w14:paraId="720B34C7" w14:textId="77777777" w:rsidR="000F2189" w:rsidRPr="000F2189" w:rsidRDefault="000F2189" w:rsidP="00B630C5">
      <w:pPr>
        <w:pStyle w:val="ListParagraph"/>
        <w:numPr>
          <w:ilvl w:val="0"/>
          <w:numId w:val="39"/>
        </w:numPr>
      </w:pPr>
      <w:r w:rsidRPr="000F2189">
        <w:t>outer regional and remote locations: 77%</w:t>
      </w:r>
    </w:p>
    <w:p w14:paraId="32F4B034" w14:textId="77777777" w:rsidR="000F2189" w:rsidRPr="000F2189" w:rsidRDefault="000F2189" w:rsidP="000F2189">
      <w:pPr>
        <w:pStyle w:val="Heading3"/>
      </w:pPr>
      <w:r w:rsidRPr="000F2189">
        <w:t>At baseline, the probability of a child attending school in a mainstream class is</w:t>
      </w:r>
    </w:p>
    <w:p w14:paraId="701882BF" w14:textId="77777777" w:rsidR="000F2189" w:rsidRPr="000F2189" w:rsidRDefault="000F2189" w:rsidP="00B630C5">
      <w:pPr>
        <w:pStyle w:val="ListParagraph"/>
        <w:numPr>
          <w:ilvl w:val="0"/>
          <w:numId w:val="40"/>
        </w:numPr>
      </w:pPr>
      <w:r w:rsidRPr="000F2189">
        <w:t>major cities: 64%</w:t>
      </w:r>
    </w:p>
    <w:p w14:paraId="775CBAA4" w14:textId="77777777" w:rsidR="000F2189" w:rsidRPr="000F2189" w:rsidRDefault="000F2189" w:rsidP="00B630C5">
      <w:pPr>
        <w:pStyle w:val="ListParagraph"/>
        <w:numPr>
          <w:ilvl w:val="0"/>
          <w:numId w:val="40"/>
        </w:numPr>
      </w:pPr>
      <w:r w:rsidRPr="000F2189">
        <w:t>inner regional location: 72%</w:t>
      </w:r>
    </w:p>
    <w:p w14:paraId="3B711D17" w14:textId="77777777" w:rsidR="000F2189" w:rsidRPr="000F2189" w:rsidRDefault="000F2189" w:rsidP="00B630C5">
      <w:pPr>
        <w:pStyle w:val="ListParagraph"/>
        <w:numPr>
          <w:ilvl w:val="0"/>
          <w:numId w:val="40"/>
        </w:numPr>
      </w:pPr>
      <w:r w:rsidRPr="000F2189">
        <w:t>outer regional and remote locations: 76%</w:t>
      </w:r>
    </w:p>
    <w:p w14:paraId="7D75CA67" w14:textId="77777777" w:rsidR="000F2189" w:rsidRPr="000F2189" w:rsidRDefault="000F2189" w:rsidP="000F2189">
      <w:pPr>
        <w:pStyle w:val="Heading3"/>
      </w:pPr>
      <w:r w:rsidRPr="000F2189">
        <w:lastRenderedPageBreak/>
        <w:t>For children who could not make friends with people outside the family at baseline, the probability of a child making friendships after one year in the Scheme is</w:t>
      </w:r>
    </w:p>
    <w:p w14:paraId="2AE2C376" w14:textId="77777777" w:rsidR="000F2189" w:rsidRPr="000F2189" w:rsidRDefault="000F2189" w:rsidP="00B630C5">
      <w:pPr>
        <w:pStyle w:val="ListParagraph"/>
        <w:numPr>
          <w:ilvl w:val="0"/>
          <w:numId w:val="41"/>
        </w:numPr>
      </w:pPr>
      <w:r w:rsidRPr="000F2189">
        <w:t>major cities: 17%</w:t>
      </w:r>
    </w:p>
    <w:p w14:paraId="58714B06" w14:textId="77777777" w:rsidR="000F2189" w:rsidRPr="000F2189" w:rsidRDefault="000F2189" w:rsidP="00B630C5">
      <w:pPr>
        <w:pStyle w:val="ListParagraph"/>
        <w:numPr>
          <w:ilvl w:val="0"/>
          <w:numId w:val="41"/>
        </w:numPr>
      </w:pPr>
      <w:r w:rsidRPr="000F2189">
        <w:t>inner regional location: 22%</w:t>
      </w:r>
    </w:p>
    <w:p w14:paraId="0D581820" w14:textId="77777777" w:rsidR="000F2189" w:rsidRPr="000F2189" w:rsidRDefault="000F2189" w:rsidP="00B630C5">
      <w:pPr>
        <w:pStyle w:val="ListParagraph"/>
        <w:numPr>
          <w:ilvl w:val="0"/>
          <w:numId w:val="41"/>
        </w:numPr>
      </w:pPr>
      <w:r w:rsidRPr="000F2189">
        <w:t>outer regional and remote locations: 30%</w:t>
      </w:r>
    </w:p>
    <w:p w14:paraId="6103F9D8" w14:textId="36967AEA" w:rsidR="00B630C5" w:rsidRDefault="00B630C5" w:rsidP="00B630C5">
      <w:pPr>
        <w:pStyle w:val="Heading2"/>
        <w:rPr>
          <w:rFonts w:hAnsi="Times New Roman" w:cs="Arial"/>
          <w:kern w:val="24"/>
          <w:szCs w:val="24"/>
        </w:rPr>
      </w:pPr>
      <w:bookmarkStart w:id="37" w:name="_Toc14263869"/>
      <w:r>
        <w:t xml:space="preserve">Slide 33: </w:t>
      </w:r>
      <w:r w:rsidRPr="00F145EA">
        <w:rPr>
          <w:rFonts w:hAnsi="Times New Roman" w:cs="Arial"/>
          <w:kern w:val="24"/>
          <w:szCs w:val="24"/>
        </w:rPr>
        <w:t xml:space="preserve">Participants from school to age 14: </w:t>
      </w:r>
      <w:r w:rsidRPr="008307CC">
        <w:rPr>
          <w:rFonts w:hAnsi="Times New Roman" w:cs="Arial"/>
          <w:kern w:val="24"/>
        </w:rPr>
        <w:t>Indigenous participants</w:t>
      </w:r>
      <w:bookmarkEnd w:id="37"/>
    </w:p>
    <w:p w14:paraId="2B5C7480" w14:textId="77777777" w:rsidR="00B630C5" w:rsidRPr="00B630C5" w:rsidRDefault="00B630C5" w:rsidP="00B630C5">
      <w:r w:rsidRPr="00B630C5">
        <w:t>Indigenous children are less likely to live with their parents and show slightly worse outcomes related to schooling based on baseline indicators. For longitudinal change, small numbers make it difficult to identify differences.</w:t>
      </w:r>
    </w:p>
    <w:p w14:paraId="14EE163E" w14:textId="2E213933" w:rsidR="00B630C5" w:rsidRPr="00B630C5" w:rsidRDefault="00B630C5" w:rsidP="00B630C5">
      <w:r w:rsidRPr="00B630C5">
        <w:t>A figure shows probabilities</w:t>
      </w:r>
      <w:r w:rsidRPr="00B630C5">
        <w:rPr>
          <w:vertAlign w:val="superscript"/>
        </w:rPr>
        <w:footnoteReference w:id="11"/>
      </w:r>
      <w:r w:rsidRPr="00B630C5">
        <w:t xml:space="preserve"> of selected outcomes for Indigenous and non-Indigenous participants. Specifically</w:t>
      </w:r>
      <w:r>
        <w:t>:</w:t>
      </w:r>
    </w:p>
    <w:p w14:paraId="0CD7F46F" w14:textId="77777777" w:rsidR="00B630C5" w:rsidRPr="00B630C5" w:rsidRDefault="00B630C5" w:rsidP="00B630C5">
      <w:pPr>
        <w:pStyle w:val="Heading3"/>
      </w:pPr>
      <w:r w:rsidRPr="00B630C5">
        <w:t>At baseline, the probability of a child living with parents at baseline is</w:t>
      </w:r>
    </w:p>
    <w:p w14:paraId="53C90ABC" w14:textId="77777777" w:rsidR="00B630C5" w:rsidRPr="00B630C5" w:rsidRDefault="00B630C5" w:rsidP="00B630C5">
      <w:pPr>
        <w:pStyle w:val="ListParagraph"/>
        <w:numPr>
          <w:ilvl w:val="0"/>
          <w:numId w:val="42"/>
        </w:numPr>
      </w:pPr>
      <w:r w:rsidRPr="00B630C5">
        <w:t>Indigenous participants: 68%</w:t>
      </w:r>
    </w:p>
    <w:p w14:paraId="62ADA1EA" w14:textId="77777777" w:rsidR="00B630C5" w:rsidRPr="00B630C5" w:rsidRDefault="00B630C5" w:rsidP="00B630C5">
      <w:pPr>
        <w:pStyle w:val="ListParagraph"/>
        <w:numPr>
          <w:ilvl w:val="0"/>
          <w:numId w:val="42"/>
        </w:numPr>
      </w:pPr>
      <w:r w:rsidRPr="00B630C5">
        <w:t>non-Indigenous participants: 88%</w:t>
      </w:r>
    </w:p>
    <w:p w14:paraId="3A29831F" w14:textId="77777777" w:rsidR="00B630C5" w:rsidRPr="00B630C5" w:rsidRDefault="00B630C5" w:rsidP="00B630C5">
      <w:pPr>
        <w:pStyle w:val="Heading3"/>
      </w:pPr>
      <w:r w:rsidRPr="00B630C5">
        <w:t>At baseline, the probability of a child attending school in a mainstream class is</w:t>
      </w:r>
    </w:p>
    <w:p w14:paraId="6598126D" w14:textId="77777777" w:rsidR="00B630C5" w:rsidRPr="00B630C5" w:rsidRDefault="00B630C5" w:rsidP="00B630C5">
      <w:pPr>
        <w:pStyle w:val="ListParagraph"/>
        <w:numPr>
          <w:ilvl w:val="0"/>
          <w:numId w:val="43"/>
        </w:numPr>
      </w:pPr>
      <w:r w:rsidRPr="00B630C5">
        <w:t>Indigenous participants: 64%</w:t>
      </w:r>
    </w:p>
    <w:p w14:paraId="1607DB75" w14:textId="77777777" w:rsidR="00B630C5" w:rsidRPr="00B630C5" w:rsidRDefault="00B630C5" w:rsidP="00B630C5">
      <w:pPr>
        <w:pStyle w:val="ListParagraph"/>
        <w:numPr>
          <w:ilvl w:val="0"/>
          <w:numId w:val="43"/>
        </w:numPr>
      </w:pPr>
      <w:r w:rsidRPr="00B630C5">
        <w:t>non-Indigenous participants: 68%</w:t>
      </w:r>
    </w:p>
    <w:p w14:paraId="38B4AD19" w14:textId="5BCACD55" w:rsidR="00B630C5" w:rsidRDefault="00B630C5" w:rsidP="00B630C5">
      <w:pPr>
        <w:pStyle w:val="Heading2"/>
        <w:rPr>
          <w:rFonts w:hAnsi="Times New Roman" w:cs="Arial"/>
          <w:kern w:val="24"/>
        </w:rPr>
      </w:pPr>
      <w:bookmarkStart w:id="38" w:name="_Toc14263870"/>
      <w:r>
        <w:t xml:space="preserve">Slide 34: </w:t>
      </w:r>
      <w:r w:rsidRPr="00F145EA">
        <w:rPr>
          <w:rFonts w:hAnsi="Times New Roman" w:cs="Arial"/>
          <w:kern w:val="24"/>
          <w:szCs w:val="24"/>
        </w:rPr>
        <w:t xml:space="preserve">Participants from school to age 14: </w:t>
      </w:r>
      <w:r w:rsidRPr="008307CC">
        <w:rPr>
          <w:rFonts w:hAnsi="Times New Roman" w:cs="Arial"/>
          <w:kern w:val="24"/>
        </w:rPr>
        <w:t>CALD background participants</w:t>
      </w:r>
      <w:bookmarkEnd w:id="38"/>
    </w:p>
    <w:p w14:paraId="420ED696" w14:textId="77777777" w:rsidR="00B630C5" w:rsidRPr="00B630C5" w:rsidRDefault="00B630C5" w:rsidP="00B630C5">
      <w:r w:rsidRPr="00B630C5">
        <w:t>Participants from a CALD background have worse outcomes on most baseline indicators with the exception of family-related indicators.</w:t>
      </w:r>
    </w:p>
    <w:p w14:paraId="4E4B104F" w14:textId="4A29815A" w:rsidR="00B630C5" w:rsidRPr="00B630C5" w:rsidRDefault="00B630C5" w:rsidP="00B630C5">
      <w:r w:rsidRPr="00B630C5">
        <w:t>A figure shows probabilities</w:t>
      </w:r>
      <w:r w:rsidRPr="00B630C5">
        <w:rPr>
          <w:vertAlign w:val="superscript"/>
        </w:rPr>
        <w:footnoteReference w:id="12"/>
      </w:r>
      <w:r w:rsidRPr="00B630C5">
        <w:t xml:space="preserve"> of selected outcomes for participants from a CALD background compared with non-CALD participants. Specifically</w:t>
      </w:r>
      <w:r>
        <w:t>:</w:t>
      </w:r>
    </w:p>
    <w:p w14:paraId="30BD7C0B" w14:textId="77777777" w:rsidR="00B630C5" w:rsidRPr="00B630C5" w:rsidRDefault="00B630C5" w:rsidP="00B630C5">
      <w:pPr>
        <w:pStyle w:val="Heading3"/>
      </w:pPr>
      <w:r w:rsidRPr="00B630C5">
        <w:t>At baseline, the probability of a child living with parents is</w:t>
      </w:r>
    </w:p>
    <w:p w14:paraId="704C8790" w14:textId="77777777" w:rsidR="00B630C5" w:rsidRPr="00B630C5" w:rsidRDefault="00B630C5" w:rsidP="00B630C5">
      <w:pPr>
        <w:pStyle w:val="ListParagraph"/>
        <w:numPr>
          <w:ilvl w:val="0"/>
          <w:numId w:val="44"/>
        </w:numPr>
      </w:pPr>
      <w:r w:rsidRPr="00B630C5">
        <w:t>CALD participants: 93%</w:t>
      </w:r>
    </w:p>
    <w:p w14:paraId="42F989C9" w14:textId="77777777" w:rsidR="00B630C5" w:rsidRPr="00B630C5" w:rsidRDefault="00B630C5" w:rsidP="00B630C5">
      <w:pPr>
        <w:pStyle w:val="ListParagraph"/>
        <w:numPr>
          <w:ilvl w:val="0"/>
          <w:numId w:val="44"/>
        </w:numPr>
      </w:pPr>
      <w:r w:rsidRPr="00B630C5">
        <w:t>non-CALD participants: 86%</w:t>
      </w:r>
    </w:p>
    <w:p w14:paraId="7A27C233" w14:textId="77777777" w:rsidR="00B630C5" w:rsidRPr="00B630C5" w:rsidRDefault="00B630C5" w:rsidP="00B630C5">
      <w:pPr>
        <w:pStyle w:val="Heading3"/>
      </w:pPr>
      <w:r w:rsidRPr="00B630C5">
        <w:t>At baseline, the probability of a child spending time away from parents other than at school is</w:t>
      </w:r>
    </w:p>
    <w:p w14:paraId="62522B17" w14:textId="77777777" w:rsidR="00B630C5" w:rsidRPr="00B630C5" w:rsidRDefault="00B630C5" w:rsidP="00B630C5">
      <w:pPr>
        <w:pStyle w:val="ListParagraph"/>
        <w:numPr>
          <w:ilvl w:val="0"/>
          <w:numId w:val="45"/>
        </w:numPr>
      </w:pPr>
      <w:r w:rsidRPr="00B630C5">
        <w:t>CALD participants:19%</w:t>
      </w:r>
    </w:p>
    <w:p w14:paraId="054C0845" w14:textId="77777777" w:rsidR="00B630C5" w:rsidRPr="00B630C5" w:rsidRDefault="00B630C5" w:rsidP="00B630C5">
      <w:pPr>
        <w:pStyle w:val="ListParagraph"/>
        <w:numPr>
          <w:ilvl w:val="0"/>
          <w:numId w:val="45"/>
        </w:numPr>
      </w:pPr>
      <w:r w:rsidRPr="00B630C5">
        <w:t>non-CALD participants: 35%</w:t>
      </w:r>
    </w:p>
    <w:p w14:paraId="50E5FCA8" w14:textId="77777777" w:rsidR="00B630C5" w:rsidRPr="00B630C5" w:rsidRDefault="00B630C5" w:rsidP="00B630C5">
      <w:pPr>
        <w:pStyle w:val="Heading3"/>
      </w:pPr>
      <w:r w:rsidRPr="00B630C5">
        <w:lastRenderedPageBreak/>
        <w:t>At baseline, the probability of a child attending school in a mainstream class is</w:t>
      </w:r>
    </w:p>
    <w:p w14:paraId="221A9EB6" w14:textId="77777777" w:rsidR="00B630C5" w:rsidRPr="00B630C5" w:rsidRDefault="00B630C5" w:rsidP="00B630C5">
      <w:pPr>
        <w:pStyle w:val="ListParagraph"/>
        <w:numPr>
          <w:ilvl w:val="0"/>
          <w:numId w:val="46"/>
        </w:numPr>
      </w:pPr>
      <w:r w:rsidRPr="00B630C5">
        <w:t>CALD participants: 52%</w:t>
      </w:r>
    </w:p>
    <w:p w14:paraId="7247723F" w14:textId="77777777" w:rsidR="00B630C5" w:rsidRPr="00B630C5" w:rsidRDefault="00B630C5" w:rsidP="00B630C5">
      <w:pPr>
        <w:pStyle w:val="ListParagraph"/>
        <w:numPr>
          <w:ilvl w:val="0"/>
          <w:numId w:val="46"/>
        </w:numPr>
      </w:pPr>
      <w:r w:rsidRPr="00B630C5">
        <w:t>non-CALD participants: 69%</w:t>
      </w:r>
    </w:p>
    <w:p w14:paraId="39F6DBB0" w14:textId="77777777" w:rsidR="00B630C5" w:rsidRPr="00B630C5" w:rsidRDefault="00B630C5" w:rsidP="00B630C5">
      <w:pPr>
        <w:pStyle w:val="Heading3"/>
      </w:pPr>
      <w:r w:rsidRPr="00B630C5">
        <w:t>At baseline, the probability of a child having friends that he/she enjoys spending time with is</w:t>
      </w:r>
    </w:p>
    <w:p w14:paraId="4E56D211" w14:textId="77777777" w:rsidR="00B630C5" w:rsidRPr="00B630C5" w:rsidRDefault="00B630C5" w:rsidP="00B630C5">
      <w:pPr>
        <w:pStyle w:val="ListParagraph"/>
        <w:numPr>
          <w:ilvl w:val="0"/>
          <w:numId w:val="47"/>
        </w:numPr>
      </w:pPr>
      <w:r w:rsidRPr="00B630C5">
        <w:t>CALD participants: 43%</w:t>
      </w:r>
    </w:p>
    <w:p w14:paraId="73C5BBED" w14:textId="77777777" w:rsidR="00B630C5" w:rsidRPr="00B630C5" w:rsidRDefault="00B630C5" w:rsidP="00B630C5">
      <w:pPr>
        <w:pStyle w:val="ListParagraph"/>
        <w:numPr>
          <w:ilvl w:val="0"/>
          <w:numId w:val="47"/>
        </w:numPr>
      </w:pPr>
      <w:r w:rsidRPr="00B630C5">
        <w:t>non-CALD participants: 55%</w:t>
      </w:r>
    </w:p>
    <w:p w14:paraId="4BDA3F78" w14:textId="3A2ADD3B" w:rsidR="00EB0102" w:rsidRDefault="00EB0102" w:rsidP="00EB0102">
      <w:pPr>
        <w:pStyle w:val="Heading2"/>
        <w:rPr>
          <w:rFonts w:hAnsi="Times New Roman" w:cs="Arial"/>
          <w:kern w:val="24"/>
        </w:rPr>
      </w:pPr>
      <w:bookmarkStart w:id="39" w:name="_Toc14263871"/>
      <w:r>
        <w:t xml:space="preserve">Slide 35: </w:t>
      </w:r>
      <w:r w:rsidRPr="00F145EA">
        <w:rPr>
          <w:rFonts w:hAnsi="Times New Roman" w:cs="Arial"/>
          <w:kern w:val="24"/>
          <w:szCs w:val="24"/>
        </w:rPr>
        <w:t xml:space="preserve">Participants from school to age 14: </w:t>
      </w:r>
      <w:r w:rsidRPr="000024C3">
        <w:rPr>
          <w:rFonts w:hAnsi="Times New Roman" w:cs="Arial"/>
          <w:kern w:val="24"/>
        </w:rPr>
        <w:t>Has the NDIS helped?</w:t>
      </w:r>
      <w:bookmarkEnd w:id="39"/>
    </w:p>
    <w:p w14:paraId="72BB2445" w14:textId="3BB1C45E" w:rsidR="00EB0102" w:rsidRPr="00EB0102" w:rsidRDefault="00EB0102" w:rsidP="00EB0102">
      <w:r w:rsidRPr="00EB0102">
        <w:t xml:space="preserve">Opinions on whether the NDIS has helped </w:t>
      </w:r>
      <w:r w:rsidR="00FA4A9A">
        <w:t>vary by domain</w:t>
      </w:r>
      <w:r w:rsidRPr="00EB0102">
        <w:t xml:space="preserve">, with the percentage responding positively ranging from 33% for education to 51% for independence. The probability of a positive response increases with plan utilisation rates. </w:t>
      </w:r>
    </w:p>
    <w:p w14:paraId="106B6053" w14:textId="77777777" w:rsidR="00EB0102" w:rsidRPr="00EB0102" w:rsidRDefault="00EB0102" w:rsidP="00EB0102">
      <w:r w:rsidRPr="00EB0102">
        <w:t>There are two graphs. The graph on the left shows the percentages of positive responses to the “Has the NDIS helped?” questions for each domain.</w:t>
      </w:r>
    </w:p>
    <w:p w14:paraId="025AFEB0" w14:textId="2D63720C" w:rsidR="00EB0102" w:rsidRPr="00EB0102" w:rsidRDefault="00EB0102" w:rsidP="00EB0102">
      <w:r w:rsidRPr="00EB0102">
        <w:t>The graph on the right shows the percentages of positive responses to the “Has the NDIS helped?” questions for each domain by baseline plan utilisation.</w:t>
      </w:r>
      <w:r w:rsidR="00475EF2">
        <w:t xml:space="preserve"> There is an increasing trend.</w:t>
      </w:r>
    </w:p>
    <w:p w14:paraId="20C58330" w14:textId="3485BC88" w:rsidR="00EB0102" w:rsidRDefault="00EB0102" w:rsidP="00EB0102">
      <w:pPr>
        <w:pStyle w:val="Heading2"/>
        <w:rPr>
          <w:rFonts w:hAnsi="Times New Roman" w:cs="Arial"/>
          <w:kern w:val="24"/>
        </w:rPr>
      </w:pPr>
      <w:bookmarkStart w:id="40" w:name="_Toc14263872"/>
      <w:r>
        <w:t>Slide 3</w:t>
      </w:r>
      <w:r w:rsidR="00EE7AC2">
        <w:t>6</w:t>
      </w:r>
      <w:r>
        <w:t xml:space="preserve">: </w:t>
      </w:r>
      <w:r w:rsidRPr="00F145EA">
        <w:rPr>
          <w:rFonts w:hAnsi="Times New Roman" w:cs="Arial"/>
          <w:kern w:val="24"/>
          <w:szCs w:val="24"/>
        </w:rPr>
        <w:t xml:space="preserve">Participants from school to age 14: </w:t>
      </w:r>
      <w:r w:rsidR="00EE7AC2" w:rsidRPr="000024C3">
        <w:rPr>
          <w:rFonts w:hAnsi="Times New Roman" w:cs="Arial"/>
          <w:kern w:val="24"/>
        </w:rPr>
        <w:t>Ed</w:t>
      </w:r>
      <w:r w:rsidR="00EE7AC2">
        <w:rPr>
          <w:rFonts w:hAnsi="Times New Roman" w:cs="Arial"/>
          <w:kern w:val="24"/>
        </w:rPr>
        <w:t>ucation: Outline</w:t>
      </w:r>
      <w:bookmarkEnd w:id="40"/>
    </w:p>
    <w:p w14:paraId="63F2CEDD" w14:textId="77777777" w:rsidR="00EE7AC2" w:rsidRPr="00EE7AC2" w:rsidRDefault="00EE7AC2" w:rsidP="0026533F">
      <w:pPr>
        <w:pStyle w:val="ListParagraph"/>
        <w:numPr>
          <w:ilvl w:val="0"/>
          <w:numId w:val="48"/>
        </w:numPr>
      </w:pPr>
      <w:r w:rsidRPr="00EE7AC2">
        <w:t>School types</w:t>
      </w:r>
    </w:p>
    <w:p w14:paraId="74F6E234" w14:textId="77777777" w:rsidR="00EE7AC2" w:rsidRPr="00EE7AC2" w:rsidRDefault="00EE7AC2" w:rsidP="0026533F">
      <w:pPr>
        <w:pStyle w:val="ListParagraph"/>
        <w:numPr>
          <w:ilvl w:val="0"/>
          <w:numId w:val="48"/>
        </w:numPr>
      </w:pPr>
      <w:r w:rsidRPr="00EE7AC2">
        <w:t>Differences by participant characteristics</w:t>
      </w:r>
    </w:p>
    <w:p w14:paraId="3E50D0A3" w14:textId="77777777" w:rsidR="00EE7AC2" w:rsidRPr="00EE7AC2" w:rsidRDefault="00EE7AC2" w:rsidP="0026533F">
      <w:pPr>
        <w:pStyle w:val="ListParagraph"/>
        <w:numPr>
          <w:ilvl w:val="0"/>
          <w:numId w:val="48"/>
        </w:numPr>
      </w:pPr>
      <w:r w:rsidRPr="00EE7AC2">
        <w:t>School experiences</w:t>
      </w:r>
    </w:p>
    <w:p w14:paraId="3D60DED9" w14:textId="77777777" w:rsidR="00EE7AC2" w:rsidRPr="00EE7AC2" w:rsidRDefault="00EE7AC2" w:rsidP="0026533F">
      <w:pPr>
        <w:pStyle w:val="ListParagraph"/>
        <w:numPr>
          <w:ilvl w:val="0"/>
          <w:numId w:val="48"/>
        </w:numPr>
      </w:pPr>
      <w:r w:rsidRPr="00EE7AC2">
        <w:t>Model for transition out of a mainstream class</w:t>
      </w:r>
    </w:p>
    <w:p w14:paraId="548A1DA2" w14:textId="4AE46AC5" w:rsidR="00EE7AC2" w:rsidRDefault="00EE7AC2" w:rsidP="00EE7AC2">
      <w:pPr>
        <w:pStyle w:val="Heading2"/>
        <w:rPr>
          <w:rFonts w:hAnsi="Times New Roman" w:cs="Arial"/>
          <w:kern w:val="24"/>
        </w:rPr>
      </w:pPr>
      <w:bookmarkStart w:id="41" w:name="_Toc14263873"/>
      <w:r>
        <w:t xml:space="preserve">Slide 37: </w:t>
      </w:r>
      <w:r w:rsidRPr="00F145EA">
        <w:rPr>
          <w:rFonts w:hAnsi="Times New Roman" w:cs="Arial"/>
          <w:kern w:val="24"/>
          <w:szCs w:val="24"/>
        </w:rPr>
        <w:t xml:space="preserve">Participants from school to age 14: </w:t>
      </w:r>
      <w:r w:rsidRPr="000024C3">
        <w:rPr>
          <w:rFonts w:hAnsi="Times New Roman" w:cs="Arial"/>
          <w:kern w:val="24"/>
        </w:rPr>
        <w:t>Ed</w:t>
      </w:r>
      <w:r>
        <w:rPr>
          <w:rFonts w:hAnsi="Times New Roman" w:cs="Arial"/>
          <w:kern w:val="24"/>
        </w:rPr>
        <w:t>ucation: school types</w:t>
      </w:r>
      <w:bookmarkEnd w:id="41"/>
    </w:p>
    <w:p w14:paraId="710B0CA8" w14:textId="77777777" w:rsidR="00EE7AC2" w:rsidRPr="00EE7AC2" w:rsidRDefault="00EE7AC2" w:rsidP="00EE7AC2">
      <w:r w:rsidRPr="00EE7AC2">
        <w:t xml:space="preserve">The majority of participants (57%) attended school in a mainstream class. </w:t>
      </w:r>
    </w:p>
    <w:p w14:paraId="4FF17F7E" w14:textId="77777777" w:rsidR="00EE7AC2" w:rsidRPr="00EE7AC2" w:rsidRDefault="00EE7AC2" w:rsidP="00EE7AC2">
      <w:r w:rsidRPr="00EE7AC2">
        <w:t>The percentage in a mainstream class declines with school year.</w:t>
      </w:r>
    </w:p>
    <w:p w14:paraId="7EB4E55A" w14:textId="77777777" w:rsidR="00EE7AC2" w:rsidRPr="00EE7AC2" w:rsidRDefault="00EE7AC2" w:rsidP="00EE7AC2">
      <w:r w:rsidRPr="00EE7AC2">
        <w:t>There are two graphs. The graph on the left shows the proportions of each school type: mainstream class (57%), support class (21%) and special school (22%).</w:t>
      </w:r>
    </w:p>
    <w:p w14:paraId="7CCFB310" w14:textId="77777777" w:rsidR="00EE7AC2" w:rsidRPr="00EE7AC2" w:rsidRDefault="00EE7AC2" w:rsidP="00EE7AC2">
      <w:r w:rsidRPr="00EE7AC2">
        <w:t xml:space="preserve">The graph on the right displays the distribution of participants by school type and school year. </w:t>
      </w:r>
    </w:p>
    <w:p w14:paraId="4C436FF7" w14:textId="51C0194A" w:rsidR="00EE7AC2" w:rsidRDefault="00EE7AC2" w:rsidP="00EE7AC2">
      <w:pPr>
        <w:pStyle w:val="Heading2"/>
        <w:rPr>
          <w:rFonts w:hAnsi="Times New Roman" w:cs="Arial"/>
          <w:kern w:val="24"/>
          <w:szCs w:val="24"/>
        </w:rPr>
      </w:pPr>
      <w:bookmarkStart w:id="42" w:name="_Toc14263874"/>
      <w:r>
        <w:t xml:space="preserve">Slide 38: </w:t>
      </w:r>
      <w:r w:rsidRPr="00F145EA">
        <w:rPr>
          <w:rFonts w:hAnsi="Times New Roman" w:cs="Arial"/>
          <w:kern w:val="24"/>
          <w:szCs w:val="24"/>
        </w:rPr>
        <w:t xml:space="preserve">Participants from school to age 14: </w:t>
      </w:r>
      <w:r w:rsidRPr="000024C3">
        <w:rPr>
          <w:rFonts w:hAnsi="Times New Roman" w:cs="Arial"/>
          <w:kern w:val="24"/>
        </w:rPr>
        <w:t>Ed</w:t>
      </w:r>
      <w:r>
        <w:rPr>
          <w:rFonts w:hAnsi="Times New Roman" w:cs="Arial"/>
          <w:kern w:val="24"/>
        </w:rPr>
        <w:t xml:space="preserve">ucation: </w:t>
      </w:r>
      <w:r w:rsidRPr="00155E78">
        <w:rPr>
          <w:rFonts w:hAnsi="Times New Roman" w:cs="Arial"/>
          <w:kern w:val="24"/>
          <w:szCs w:val="24"/>
        </w:rPr>
        <w:t>segmentation</w:t>
      </w:r>
      <w:bookmarkEnd w:id="42"/>
    </w:p>
    <w:p w14:paraId="242B2612" w14:textId="77777777" w:rsidR="00EE7AC2" w:rsidRPr="00EE7AC2" w:rsidRDefault="00EE7AC2" w:rsidP="00EE7AC2">
      <w:r w:rsidRPr="00EE7AC2">
        <w:t>The proportion of participants in a mainstream class varies considerably by disability, and declines with decreasing level of function.</w:t>
      </w:r>
    </w:p>
    <w:p w14:paraId="26604A6C" w14:textId="77777777" w:rsidR="00EE7AC2" w:rsidRPr="00EE7AC2" w:rsidRDefault="00EE7AC2" w:rsidP="00EE7AC2">
      <w:r w:rsidRPr="00EE7AC2">
        <w:t>There are two graphs. The graph on the left displays the distribution of school type and disability group.</w:t>
      </w:r>
    </w:p>
    <w:p w14:paraId="5713C875" w14:textId="77777777" w:rsidR="00EE7AC2" w:rsidRPr="00EE7AC2" w:rsidRDefault="00EE7AC2" w:rsidP="00EE7AC2">
      <w:r w:rsidRPr="00EE7AC2">
        <w:t>The graph on the right shows the distribution of school type and level of function.</w:t>
      </w:r>
    </w:p>
    <w:p w14:paraId="7341AFD5" w14:textId="331FD393" w:rsidR="00EE7AC2" w:rsidRDefault="00EE7AC2" w:rsidP="00EE7AC2">
      <w:pPr>
        <w:pStyle w:val="Heading2"/>
        <w:rPr>
          <w:rFonts w:hAnsi="Times New Roman" w:cs="Arial"/>
          <w:kern w:val="24"/>
          <w:szCs w:val="24"/>
        </w:rPr>
      </w:pPr>
      <w:bookmarkStart w:id="43" w:name="_Toc14263875"/>
      <w:r>
        <w:lastRenderedPageBreak/>
        <w:t xml:space="preserve">Slide 39: </w:t>
      </w:r>
      <w:r w:rsidRPr="00F145EA">
        <w:rPr>
          <w:rFonts w:hAnsi="Times New Roman" w:cs="Arial"/>
          <w:kern w:val="24"/>
          <w:szCs w:val="24"/>
        </w:rPr>
        <w:t xml:space="preserve">Participants from school to age 14: </w:t>
      </w:r>
      <w:r w:rsidRPr="000024C3">
        <w:rPr>
          <w:rFonts w:hAnsi="Times New Roman" w:cs="Arial"/>
          <w:kern w:val="24"/>
        </w:rPr>
        <w:t>Ed</w:t>
      </w:r>
      <w:r>
        <w:rPr>
          <w:rFonts w:hAnsi="Times New Roman" w:cs="Arial"/>
          <w:kern w:val="24"/>
        </w:rPr>
        <w:t xml:space="preserve">ucation: </w:t>
      </w:r>
      <w:r>
        <w:rPr>
          <w:rFonts w:hAnsi="Times New Roman" w:cs="Arial"/>
          <w:kern w:val="24"/>
          <w:szCs w:val="24"/>
        </w:rPr>
        <w:t>experiences</w:t>
      </w:r>
      <w:bookmarkEnd w:id="43"/>
    </w:p>
    <w:p w14:paraId="0C86C314" w14:textId="77777777" w:rsidR="00EE7AC2" w:rsidRPr="00EE7AC2" w:rsidRDefault="00EE7AC2" w:rsidP="00EE7AC2">
      <w:r w:rsidRPr="00EE7AC2">
        <w:t>Educational experiences of children attending a special school are better in many respects than the experiences of children in a mainstream or support class.</w:t>
      </w:r>
    </w:p>
    <w:p w14:paraId="28F68A31" w14:textId="77777777" w:rsidR="00EE7AC2" w:rsidRPr="00EE7AC2" w:rsidRDefault="00EE7AC2" w:rsidP="00EE7AC2">
      <w:r w:rsidRPr="00EE7AC2">
        <w:t>However, children enrolled in a support class or special school are less likely to be developing independence or making friendships.</w:t>
      </w:r>
    </w:p>
    <w:p w14:paraId="6704864B" w14:textId="08BD855B" w:rsidR="00EE7AC2" w:rsidRDefault="00EE7AC2" w:rsidP="00EE7AC2">
      <w:r w:rsidRPr="00EE7AC2">
        <w:t>Four graphs display the percentages of students who are happy at school, genuinely included at school, becoming more independent and have friends they enjoy playing with by school type.</w:t>
      </w:r>
    </w:p>
    <w:p w14:paraId="5486CDFF" w14:textId="78347C96" w:rsidR="00EE7AC2" w:rsidRDefault="00EE7AC2" w:rsidP="00EE7AC2">
      <w:pPr>
        <w:pStyle w:val="Heading2"/>
        <w:rPr>
          <w:rFonts w:hAnsi="Times New Roman" w:cs="Arial"/>
          <w:kern w:val="24"/>
          <w:szCs w:val="24"/>
        </w:rPr>
      </w:pPr>
      <w:bookmarkStart w:id="44" w:name="_Toc14263876"/>
      <w:r>
        <w:t xml:space="preserve">Slide 40: </w:t>
      </w:r>
      <w:r w:rsidRPr="00F145EA">
        <w:rPr>
          <w:rFonts w:hAnsi="Times New Roman" w:cs="Arial"/>
          <w:kern w:val="24"/>
          <w:szCs w:val="24"/>
        </w:rPr>
        <w:t xml:space="preserve">Participants from school to age 14: </w:t>
      </w:r>
      <w:r w:rsidRPr="000024C3">
        <w:rPr>
          <w:rFonts w:hAnsi="Times New Roman" w:cs="Arial"/>
          <w:kern w:val="24"/>
        </w:rPr>
        <w:t>Ed</w:t>
      </w:r>
      <w:r>
        <w:rPr>
          <w:rFonts w:hAnsi="Times New Roman" w:cs="Arial"/>
          <w:kern w:val="24"/>
        </w:rPr>
        <w:t xml:space="preserve">ucation: </w:t>
      </w:r>
      <w:r w:rsidRPr="004A6057">
        <w:rPr>
          <w:rFonts w:hAnsi="Times New Roman" w:cs="Arial"/>
          <w:kern w:val="24"/>
          <w:szCs w:val="24"/>
        </w:rPr>
        <w:t>longitudinal change</w:t>
      </w:r>
      <w:bookmarkEnd w:id="44"/>
    </w:p>
    <w:p w14:paraId="00F1AA7A" w14:textId="77777777" w:rsidR="00EE7AC2" w:rsidRPr="00EE7AC2" w:rsidRDefault="00EE7AC2" w:rsidP="00EE7AC2">
      <w:r w:rsidRPr="00EE7AC2">
        <w:t>The percentage of children attending school in a mainstream class has declined from 54.4% at baseline to 52.5% at review.</w:t>
      </w:r>
    </w:p>
    <w:p w14:paraId="5225A944" w14:textId="77777777" w:rsidR="00EE7AC2" w:rsidRPr="00EE7AC2" w:rsidRDefault="00EE7AC2" w:rsidP="00EE7AC2">
      <w:r w:rsidRPr="00EE7AC2">
        <w:t>The propensity to move out of a mainstream class was</w:t>
      </w:r>
    </w:p>
    <w:p w14:paraId="09DB7039" w14:textId="77777777" w:rsidR="00EE7AC2" w:rsidRPr="00EE7AC2" w:rsidRDefault="00EE7AC2" w:rsidP="0026533F">
      <w:pPr>
        <w:pStyle w:val="ListParagraph"/>
        <w:numPr>
          <w:ilvl w:val="0"/>
          <w:numId w:val="49"/>
        </w:numPr>
      </w:pPr>
      <w:r w:rsidRPr="00EE7AC2">
        <w:t>Higher for participants with a lower level of function</w:t>
      </w:r>
    </w:p>
    <w:p w14:paraId="426CE378" w14:textId="77777777" w:rsidR="00EE7AC2" w:rsidRPr="00EE7AC2" w:rsidRDefault="00EE7AC2" w:rsidP="0026533F">
      <w:pPr>
        <w:pStyle w:val="ListParagraph"/>
        <w:numPr>
          <w:ilvl w:val="0"/>
          <w:numId w:val="49"/>
        </w:numPr>
      </w:pPr>
      <w:r w:rsidRPr="00EE7AC2">
        <w:t>Higher for older children</w:t>
      </w:r>
    </w:p>
    <w:p w14:paraId="665F453D" w14:textId="77777777" w:rsidR="00EE7AC2" w:rsidRPr="00EE7AC2" w:rsidRDefault="00EE7AC2" w:rsidP="0026533F">
      <w:pPr>
        <w:pStyle w:val="ListParagraph"/>
        <w:numPr>
          <w:ilvl w:val="0"/>
          <w:numId w:val="49"/>
        </w:numPr>
      </w:pPr>
      <w:r w:rsidRPr="00EE7AC2">
        <w:t>Higher for children with intellectual disability</w:t>
      </w:r>
    </w:p>
    <w:p w14:paraId="6FF01C69" w14:textId="77777777" w:rsidR="00EE7AC2" w:rsidRPr="00EE7AC2" w:rsidRDefault="00EE7AC2" w:rsidP="0026533F">
      <w:pPr>
        <w:pStyle w:val="ListParagraph"/>
        <w:numPr>
          <w:ilvl w:val="0"/>
          <w:numId w:val="49"/>
        </w:numPr>
      </w:pPr>
      <w:r w:rsidRPr="00EE7AC2">
        <w:t>Higher for children living in public housing</w:t>
      </w:r>
    </w:p>
    <w:p w14:paraId="697ECD85" w14:textId="77777777" w:rsidR="00EE7AC2" w:rsidRPr="00EE7AC2" w:rsidRDefault="00EE7AC2" w:rsidP="0026533F">
      <w:pPr>
        <w:pStyle w:val="ListParagraph"/>
        <w:numPr>
          <w:ilvl w:val="0"/>
          <w:numId w:val="49"/>
        </w:numPr>
      </w:pPr>
      <w:r w:rsidRPr="00EE7AC2">
        <w:t>Lower for outer regional and remote locations</w:t>
      </w:r>
    </w:p>
    <w:p w14:paraId="409F5E61" w14:textId="77777777" w:rsidR="00EE7AC2" w:rsidRPr="00EE7AC2" w:rsidRDefault="00EE7AC2" w:rsidP="0026533F">
      <w:pPr>
        <w:pStyle w:val="ListParagraph"/>
        <w:numPr>
          <w:ilvl w:val="0"/>
          <w:numId w:val="49"/>
        </w:numPr>
      </w:pPr>
      <w:r w:rsidRPr="00EE7AC2">
        <w:t>Lower for children who have more positive experiences at school, such as learning an being more involved in co-curricular activities</w:t>
      </w:r>
    </w:p>
    <w:p w14:paraId="5A465A62" w14:textId="4AC2DCCE" w:rsidR="00EE7AC2" w:rsidRDefault="00EE7AC2" w:rsidP="00EE7AC2">
      <w:pPr>
        <w:pStyle w:val="Heading2"/>
        <w:rPr>
          <w:rFonts w:hAnsi="Times New Roman" w:cs="Arial"/>
          <w:kern w:val="24"/>
          <w:szCs w:val="24"/>
        </w:rPr>
      </w:pPr>
      <w:bookmarkStart w:id="45" w:name="_Toc14263877"/>
      <w:r>
        <w:t xml:space="preserve">Slide 41: </w:t>
      </w:r>
      <w:r w:rsidRPr="004A6057">
        <w:rPr>
          <w:rFonts w:hAnsi="Times New Roman" w:cs="Arial"/>
          <w:kern w:val="24"/>
          <w:szCs w:val="24"/>
        </w:rPr>
        <w:t>Participants from age 15 to 24</w:t>
      </w:r>
      <w:bookmarkEnd w:id="45"/>
    </w:p>
    <w:p w14:paraId="2B3C0D17" w14:textId="1E7CEE5F" w:rsidR="00475EF2" w:rsidRPr="00C31792" w:rsidRDefault="00475EF2" w:rsidP="00475EF2">
      <w:r>
        <w:t>This next section is on participants from 15 to 24 years old.</w:t>
      </w:r>
    </w:p>
    <w:p w14:paraId="66F1A2F3" w14:textId="796927D6" w:rsidR="00EE7AC2" w:rsidRDefault="00EE7AC2" w:rsidP="00EE7AC2">
      <w:pPr>
        <w:pStyle w:val="Heading2"/>
        <w:rPr>
          <w:rFonts w:hAnsi="Times New Roman" w:cs="Arial"/>
          <w:kern w:val="24"/>
        </w:rPr>
      </w:pPr>
      <w:bookmarkStart w:id="46" w:name="_Toc14263878"/>
      <w:r>
        <w:t xml:space="preserve">Slide 42: </w:t>
      </w:r>
      <w:r w:rsidRPr="004A6057">
        <w:rPr>
          <w:rFonts w:hAnsi="Times New Roman" w:cs="Arial"/>
          <w:kern w:val="24"/>
          <w:szCs w:val="24"/>
        </w:rPr>
        <w:t>Participants from age 15 to 24</w:t>
      </w:r>
      <w:r>
        <w:rPr>
          <w:rFonts w:hAnsi="Times New Roman" w:cs="Arial"/>
          <w:kern w:val="24"/>
          <w:szCs w:val="24"/>
        </w:rPr>
        <w:t xml:space="preserve">: </w:t>
      </w:r>
      <w:r w:rsidRPr="004A6057">
        <w:rPr>
          <w:rFonts w:hAnsi="Times New Roman" w:cs="Arial"/>
          <w:kern w:val="24"/>
        </w:rPr>
        <w:t>Roadmap</w:t>
      </w:r>
      <w:bookmarkEnd w:id="46"/>
    </w:p>
    <w:p w14:paraId="42D0793D" w14:textId="77777777" w:rsidR="00EE7AC2" w:rsidRPr="00EE7AC2" w:rsidRDefault="00EE7AC2" w:rsidP="00EE7AC2">
      <w:r w:rsidRPr="00EE7AC2">
        <w:t>The following slides show:</w:t>
      </w:r>
    </w:p>
    <w:p w14:paraId="52C7F535" w14:textId="77777777" w:rsidR="00EE7AC2" w:rsidRPr="00EE7AC2" w:rsidRDefault="00EE7AC2" w:rsidP="00EE7AC2">
      <w:pPr>
        <w:pStyle w:val="Heading3"/>
      </w:pPr>
      <w:r w:rsidRPr="00EE7AC2">
        <w:t>Selected baseline key indicators</w:t>
      </w:r>
    </w:p>
    <w:p w14:paraId="5C16E4E5" w14:textId="77777777" w:rsidR="00EE7AC2" w:rsidRPr="00EE7AC2" w:rsidRDefault="00EE7AC2" w:rsidP="00EE7AC2">
      <w:pPr>
        <w:pStyle w:val="Heading3"/>
      </w:pPr>
      <w:r w:rsidRPr="00EE7AC2">
        <w:t xml:space="preserve">Longitudinal outcomes for selected key indicators </w:t>
      </w:r>
    </w:p>
    <w:p w14:paraId="7557FB95" w14:textId="7E0CE143" w:rsidR="00EE7AC2" w:rsidRDefault="00EE7AC2" w:rsidP="00EE7AC2">
      <w:pPr>
        <w:pStyle w:val="Heading3"/>
      </w:pPr>
      <w:r w:rsidRPr="00EE7AC2">
        <w:t>Selected baseline and longitudinal outcomes by:</w:t>
      </w:r>
    </w:p>
    <w:p w14:paraId="7EA26CE1" w14:textId="77777777" w:rsidR="00EE7AC2" w:rsidRDefault="00EE7AC2" w:rsidP="00EE7AC2">
      <w:pPr>
        <w:pStyle w:val="ListParagraph"/>
        <w:numPr>
          <w:ilvl w:val="0"/>
          <w:numId w:val="28"/>
        </w:numPr>
      </w:pPr>
      <w:r>
        <w:t>Level of function</w:t>
      </w:r>
    </w:p>
    <w:p w14:paraId="3837F537" w14:textId="77777777" w:rsidR="00EE7AC2" w:rsidRDefault="00EE7AC2" w:rsidP="00EE7AC2">
      <w:pPr>
        <w:pStyle w:val="ListParagraph"/>
        <w:numPr>
          <w:ilvl w:val="0"/>
          <w:numId w:val="28"/>
        </w:numPr>
      </w:pPr>
      <w:r w:rsidRPr="00693C85">
        <w:t>Geography</w:t>
      </w:r>
    </w:p>
    <w:p w14:paraId="55C71406" w14:textId="77777777" w:rsidR="00EE7AC2" w:rsidRDefault="00EE7AC2" w:rsidP="00EE7AC2">
      <w:pPr>
        <w:pStyle w:val="ListParagraph"/>
        <w:numPr>
          <w:ilvl w:val="0"/>
          <w:numId w:val="28"/>
        </w:numPr>
      </w:pPr>
      <w:r w:rsidRPr="00693C85">
        <w:t>Indigenous status</w:t>
      </w:r>
    </w:p>
    <w:p w14:paraId="51580A3D" w14:textId="77777777" w:rsidR="00EE7AC2" w:rsidRPr="00FA09ED" w:rsidRDefault="00EE7AC2" w:rsidP="00EE7AC2">
      <w:pPr>
        <w:pStyle w:val="ListParagraph"/>
        <w:numPr>
          <w:ilvl w:val="0"/>
          <w:numId w:val="28"/>
        </w:numPr>
      </w:pPr>
      <w:r w:rsidRPr="00693C85">
        <w:t>CALD status.</w:t>
      </w:r>
    </w:p>
    <w:p w14:paraId="7C2CE9B6" w14:textId="77777777" w:rsidR="00EE7AC2" w:rsidRPr="00EE7AC2" w:rsidRDefault="00EE7AC2" w:rsidP="00EE7AC2">
      <w:pPr>
        <w:pStyle w:val="Heading3"/>
      </w:pPr>
      <w:r w:rsidRPr="00EE7AC2">
        <w:t>Perceptions of whether the NDIS has helped: overall and trend by plan utilisation.</w:t>
      </w:r>
    </w:p>
    <w:p w14:paraId="1249F44A" w14:textId="5933E4B5" w:rsidR="00EE7AC2" w:rsidRDefault="00EE7AC2" w:rsidP="00EE7AC2">
      <w:pPr>
        <w:pStyle w:val="Heading2"/>
        <w:rPr>
          <w:rFonts w:hAnsi="Times New Roman" w:cs="Arial"/>
          <w:kern w:val="24"/>
        </w:rPr>
      </w:pPr>
      <w:bookmarkStart w:id="47" w:name="_Toc14263879"/>
      <w:r>
        <w:t xml:space="preserve">Slide 43: </w:t>
      </w:r>
      <w:r w:rsidRPr="004A6057">
        <w:rPr>
          <w:rFonts w:hAnsi="Times New Roman" w:cs="Arial"/>
          <w:kern w:val="24"/>
          <w:szCs w:val="24"/>
        </w:rPr>
        <w:t>Participants from age 15 to 24</w:t>
      </w:r>
      <w:r>
        <w:rPr>
          <w:rFonts w:hAnsi="Times New Roman" w:cs="Arial"/>
          <w:kern w:val="24"/>
          <w:szCs w:val="24"/>
        </w:rPr>
        <w:t xml:space="preserve">: </w:t>
      </w:r>
      <w:r w:rsidRPr="004A6057">
        <w:rPr>
          <w:rFonts w:hAnsi="Times New Roman" w:cs="Arial"/>
          <w:kern w:val="24"/>
        </w:rPr>
        <w:t>Baseline indicators</w:t>
      </w:r>
      <w:bookmarkEnd w:id="47"/>
    </w:p>
    <w:p w14:paraId="6CAFA374" w14:textId="77777777" w:rsidR="00EE7AC2" w:rsidRPr="00EE7AC2" w:rsidRDefault="00EE7AC2" w:rsidP="00EE7AC2">
      <w:r w:rsidRPr="00EE7AC2">
        <w:lastRenderedPageBreak/>
        <w:t>Typically the young adult cohort is characterised by increasing levels of independence and participation in community, with individuals moving out of the family home, and transitioning from school to employment or further study.</w:t>
      </w:r>
    </w:p>
    <w:p w14:paraId="291E7A66" w14:textId="77777777" w:rsidR="00EE7AC2" w:rsidRPr="00EE7AC2" w:rsidRDefault="00EE7AC2" w:rsidP="00EE7AC2">
      <w:r w:rsidRPr="00EE7AC2">
        <w:t>Four graphs display selected key indicators in the areas of choice and control, home, community participation, and volunteering.</w:t>
      </w:r>
    </w:p>
    <w:p w14:paraId="0C6E91C9" w14:textId="5EE1BC8D" w:rsidR="00EE7AC2" w:rsidRDefault="00EE7AC2" w:rsidP="00EE7AC2">
      <w:pPr>
        <w:pStyle w:val="Heading2"/>
        <w:rPr>
          <w:rFonts w:hAnsi="Times New Roman" w:cs="Arial"/>
          <w:kern w:val="24"/>
        </w:rPr>
      </w:pPr>
      <w:bookmarkStart w:id="48" w:name="_Toc14263880"/>
      <w:r>
        <w:t xml:space="preserve">Slide 44: </w:t>
      </w:r>
      <w:r w:rsidRPr="004A6057">
        <w:rPr>
          <w:rFonts w:hAnsi="Times New Roman" w:cs="Arial"/>
          <w:kern w:val="24"/>
          <w:szCs w:val="24"/>
        </w:rPr>
        <w:t>Participants from age 15 to 24</w:t>
      </w:r>
      <w:r>
        <w:rPr>
          <w:rFonts w:hAnsi="Times New Roman" w:cs="Arial"/>
          <w:kern w:val="24"/>
          <w:szCs w:val="24"/>
        </w:rPr>
        <w:t xml:space="preserve">: </w:t>
      </w:r>
      <w:r w:rsidRPr="009C2218">
        <w:rPr>
          <w:rFonts w:hAnsi="Times New Roman" w:cs="Arial"/>
          <w:kern w:val="24"/>
        </w:rPr>
        <w:t>Longitudinal change</w:t>
      </w:r>
      <w:bookmarkEnd w:id="48"/>
    </w:p>
    <w:p w14:paraId="1EE88E24" w14:textId="77777777" w:rsidR="00EE7AC2" w:rsidRPr="00EE7AC2" w:rsidRDefault="00EE7AC2" w:rsidP="00EE7AC2">
      <w:r w:rsidRPr="00EE7AC2">
        <w:t>Significant improvements were observed across a number of indicators, including the percentage in a paid job and the percentage participating in a community group in the last 12 months. More participants expressed a desire for greater choice and control.</w:t>
      </w:r>
    </w:p>
    <w:p w14:paraId="5AA1C508" w14:textId="77777777" w:rsidR="00EE7AC2" w:rsidRPr="00EE7AC2" w:rsidRDefault="00EE7AC2" w:rsidP="00EE7AC2">
      <w:r w:rsidRPr="00EE7AC2">
        <w:t>Four graphs show selected key indicators in the areas of choice and control, health, employment, and community participation.</w:t>
      </w:r>
    </w:p>
    <w:p w14:paraId="7CA9B1A7" w14:textId="21D5E3EE" w:rsidR="00EE7AC2" w:rsidRDefault="00EE7AC2" w:rsidP="00EE7AC2">
      <w:pPr>
        <w:pStyle w:val="Heading2"/>
        <w:rPr>
          <w:rFonts w:hAnsi="Times New Roman" w:cs="Arial"/>
          <w:kern w:val="24"/>
        </w:rPr>
      </w:pPr>
      <w:bookmarkStart w:id="49" w:name="_Toc14263881"/>
      <w:r>
        <w:t xml:space="preserve">Slide 45: </w:t>
      </w:r>
      <w:r w:rsidRPr="004A6057">
        <w:rPr>
          <w:rFonts w:hAnsi="Times New Roman" w:cs="Arial"/>
          <w:kern w:val="24"/>
          <w:szCs w:val="24"/>
        </w:rPr>
        <w:t>Participants from age 15 to 24</w:t>
      </w:r>
      <w:r>
        <w:rPr>
          <w:rFonts w:hAnsi="Times New Roman" w:cs="Arial"/>
          <w:kern w:val="24"/>
          <w:szCs w:val="24"/>
        </w:rPr>
        <w:t xml:space="preserve">: </w:t>
      </w:r>
      <w:r w:rsidRPr="009C2218">
        <w:rPr>
          <w:rFonts w:hAnsi="Times New Roman" w:cs="Arial"/>
          <w:kern w:val="24"/>
        </w:rPr>
        <w:t>Level of function</w:t>
      </w:r>
      <w:bookmarkEnd w:id="49"/>
    </w:p>
    <w:p w14:paraId="75E3D020" w14:textId="77777777" w:rsidR="007C6044" w:rsidRPr="007C6044" w:rsidRDefault="007C6044" w:rsidP="007C6044">
      <w:r w:rsidRPr="007C6044">
        <w:t>As for the younger cohorts, baseline outcomes tend to be worse, and improvement tends to be less likely, for participants with lower level of function.</w:t>
      </w:r>
    </w:p>
    <w:p w14:paraId="3FB440EE" w14:textId="4EAAAF44" w:rsidR="007C6044" w:rsidRPr="007C6044" w:rsidRDefault="007C6044" w:rsidP="007C6044">
      <w:r w:rsidRPr="007C6044">
        <w:t>A figure shows probabilities</w:t>
      </w:r>
      <w:r w:rsidRPr="007C6044">
        <w:rPr>
          <w:vertAlign w:val="superscript"/>
        </w:rPr>
        <w:footnoteReference w:id="13"/>
      </w:r>
      <w:r w:rsidRPr="007C6044">
        <w:t xml:space="preserve"> for selected outcomes by level of function. Specifically</w:t>
      </w:r>
      <w:r>
        <w:t>:</w:t>
      </w:r>
    </w:p>
    <w:p w14:paraId="012BB41F" w14:textId="77777777" w:rsidR="007C6044" w:rsidRPr="007C6044" w:rsidRDefault="007C6044" w:rsidP="007C6044">
      <w:pPr>
        <w:pStyle w:val="Heading3"/>
      </w:pPr>
      <w:r w:rsidRPr="007C6044">
        <w:t>At baseline, the probability of a participant choosing who supports them is</w:t>
      </w:r>
    </w:p>
    <w:p w14:paraId="04A9AB95" w14:textId="77777777" w:rsidR="007C6044" w:rsidRPr="007C6044" w:rsidRDefault="007C6044" w:rsidP="0026533F">
      <w:pPr>
        <w:pStyle w:val="ListParagraph"/>
        <w:numPr>
          <w:ilvl w:val="0"/>
          <w:numId w:val="50"/>
        </w:numPr>
      </w:pPr>
      <w:r w:rsidRPr="007C6044">
        <w:t>high function: 70%</w:t>
      </w:r>
    </w:p>
    <w:p w14:paraId="7C282DF2" w14:textId="77777777" w:rsidR="007C6044" w:rsidRPr="007C6044" w:rsidRDefault="007C6044" w:rsidP="0026533F">
      <w:pPr>
        <w:pStyle w:val="ListParagraph"/>
        <w:numPr>
          <w:ilvl w:val="0"/>
          <w:numId w:val="50"/>
        </w:numPr>
      </w:pPr>
      <w:r w:rsidRPr="007C6044">
        <w:t>medium function: 28%</w:t>
      </w:r>
    </w:p>
    <w:p w14:paraId="2C7798CE" w14:textId="77777777" w:rsidR="007C6044" w:rsidRPr="007C6044" w:rsidRDefault="007C6044" w:rsidP="0026533F">
      <w:pPr>
        <w:pStyle w:val="ListParagraph"/>
        <w:numPr>
          <w:ilvl w:val="0"/>
          <w:numId w:val="50"/>
        </w:numPr>
      </w:pPr>
      <w:r w:rsidRPr="007C6044">
        <w:t>low function: 13%</w:t>
      </w:r>
    </w:p>
    <w:p w14:paraId="032DE30B" w14:textId="77777777" w:rsidR="007C6044" w:rsidRPr="007C6044" w:rsidRDefault="007C6044" w:rsidP="007C6044">
      <w:pPr>
        <w:pStyle w:val="Heading3"/>
      </w:pPr>
      <w:r w:rsidRPr="007C6044">
        <w:t>At baseline, the probability of a participant making most decisions in their life is</w:t>
      </w:r>
    </w:p>
    <w:p w14:paraId="126BC60F" w14:textId="77777777" w:rsidR="007C6044" w:rsidRPr="007C6044" w:rsidRDefault="007C6044" w:rsidP="0026533F">
      <w:pPr>
        <w:pStyle w:val="ListParagraph"/>
        <w:numPr>
          <w:ilvl w:val="0"/>
          <w:numId w:val="51"/>
        </w:numPr>
      </w:pPr>
      <w:r w:rsidRPr="007C6044">
        <w:t>high function: 72%</w:t>
      </w:r>
    </w:p>
    <w:p w14:paraId="4B99F59B" w14:textId="77777777" w:rsidR="007C6044" w:rsidRPr="007C6044" w:rsidRDefault="007C6044" w:rsidP="0026533F">
      <w:pPr>
        <w:pStyle w:val="ListParagraph"/>
        <w:numPr>
          <w:ilvl w:val="0"/>
          <w:numId w:val="51"/>
        </w:numPr>
      </w:pPr>
      <w:r w:rsidRPr="007C6044">
        <w:t>medium function: 22%</w:t>
      </w:r>
    </w:p>
    <w:p w14:paraId="6C702913" w14:textId="77777777" w:rsidR="007C6044" w:rsidRPr="007C6044" w:rsidRDefault="007C6044" w:rsidP="0026533F">
      <w:pPr>
        <w:pStyle w:val="ListParagraph"/>
        <w:numPr>
          <w:ilvl w:val="0"/>
          <w:numId w:val="51"/>
        </w:numPr>
      </w:pPr>
      <w:r w:rsidRPr="007C6044">
        <w:t>low function: 8%</w:t>
      </w:r>
    </w:p>
    <w:p w14:paraId="25E4C214" w14:textId="77777777" w:rsidR="007C6044" w:rsidRPr="007C6044" w:rsidRDefault="007C6044" w:rsidP="007C6044">
      <w:pPr>
        <w:pStyle w:val="Heading3"/>
      </w:pPr>
      <w:r w:rsidRPr="007C6044">
        <w:t>For participants not in a paid job at baseline, the probability of finding a paid job after one year in the Scheme is</w:t>
      </w:r>
    </w:p>
    <w:p w14:paraId="53F63CA0" w14:textId="77777777" w:rsidR="007C6044" w:rsidRPr="007C6044" w:rsidRDefault="007C6044" w:rsidP="0026533F">
      <w:pPr>
        <w:pStyle w:val="ListParagraph"/>
        <w:numPr>
          <w:ilvl w:val="0"/>
          <w:numId w:val="52"/>
        </w:numPr>
      </w:pPr>
      <w:r w:rsidRPr="007C6044">
        <w:t>high function: 25%</w:t>
      </w:r>
    </w:p>
    <w:p w14:paraId="2880AB48" w14:textId="77777777" w:rsidR="007C6044" w:rsidRPr="007C6044" w:rsidRDefault="007C6044" w:rsidP="0026533F">
      <w:pPr>
        <w:pStyle w:val="ListParagraph"/>
        <w:numPr>
          <w:ilvl w:val="0"/>
          <w:numId w:val="52"/>
        </w:numPr>
      </w:pPr>
      <w:r w:rsidRPr="007C6044">
        <w:t>medium function: 6%</w:t>
      </w:r>
    </w:p>
    <w:p w14:paraId="6B37A4DF" w14:textId="77777777" w:rsidR="007C6044" w:rsidRPr="007C6044" w:rsidRDefault="007C6044" w:rsidP="0026533F">
      <w:pPr>
        <w:pStyle w:val="ListParagraph"/>
        <w:numPr>
          <w:ilvl w:val="0"/>
          <w:numId w:val="52"/>
        </w:numPr>
      </w:pPr>
      <w:r w:rsidRPr="007C6044">
        <w:t>low function: 3%</w:t>
      </w:r>
    </w:p>
    <w:p w14:paraId="306A9080" w14:textId="6DC21C9F" w:rsidR="007C6044" w:rsidRDefault="007C6044" w:rsidP="007C6044">
      <w:pPr>
        <w:pStyle w:val="Heading2"/>
        <w:rPr>
          <w:rFonts w:hAnsi="Times New Roman" w:cs="Arial"/>
          <w:kern w:val="24"/>
        </w:rPr>
      </w:pPr>
      <w:bookmarkStart w:id="50" w:name="_Toc14263882"/>
      <w:r>
        <w:t>Slide 4</w:t>
      </w:r>
      <w:r w:rsidR="0026533F">
        <w:t>6</w:t>
      </w:r>
      <w:r>
        <w:t xml:space="preserve">: </w:t>
      </w:r>
      <w:r w:rsidRPr="004A6057">
        <w:rPr>
          <w:rFonts w:hAnsi="Times New Roman" w:cs="Arial"/>
          <w:kern w:val="24"/>
          <w:szCs w:val="24"/>
        </w:rPr>
        <w:t>Participants from age 15 to 24</w:t>
      </w:r>
      <w:r>
        <w:rPr>
          <w:rFonts w:hAnsi="Times New Roman" w:cs="Arial"/>
          <w:kern w:val="24"/>
          <w:szCs w:val="24"/>
        </w:rPr>
        <w:t xml:space="preserve">: </w:t>
      </w:r>
      <w:r w:rsidR="0026533F" w:rsidRPr="002775CF">
        <w:rPr>
          <w:rFonts w:hAnsi="Times New Roman" w:cs="Arial"/>
          <w:kern w:val="24"/>
        </w:rPr>
        <w:t>Geography</w:t>
      </w:r>
      <w:bookmarkEnd w:id="50"/>
    </w:p>
    <w:p w14:paraId="098BA92C" w14:textId="77777777" w:rsidR="0026533F" w:rsidRPr="0026533F" w:rsidRDefault="0026533F" w:rsidP="0026533F">
      <w:r w:rsidRPr="0026533F">
        <w:t>Participants from regional and remote locations, compared to those from major cities, have more positive outcomes on most indicators, at baseline and for longitudinal change, with a notable exception of the indicator related to access to health services.</w:t>
      </w:r>
    </w:p>
    <w:p w14:paraId="4DE5A67E" w14:textId="2AB96CF5" w:rsidR="0026533F" w:rsidRPr="0026533F" w:rsidRDefault="0026533F" w:rsidP="0026533F">
      <w:r w:rsidRPr="0026533F">
        <w:t>A figure shows probabilities</w:t>
      </w:r>
      <w:r w:rsidRPr="0026533F">
        <w:rPr>
          <w:vertAlign w:val="superscript"/>
        </w:rPr>
        <w:footnoteReference w:id="14"/>
      </w:r>
      <w:r w:rsidRPr="0026533F">
        <w:t xml:space="preserve"> for selected outcomes by geography. Specifically</w:t>
      </w:r>
      <w:r>
        <w:t>:</w:t>
      </w:r>
    </w:p>
    <w:p w14:paraId="7E3121BC" w14:textId="77777777" w:rsidR="0026533F" w:rsidRPr="0026533F" w:rsidRDefault="0026533F" w:rsidP="0026533F">
      <w:pPr>
        <w:pStyle w:val="Heading3"/>
      </w:pPr>
      <w:r w:rsidRPr="0026533F">
        <w:lastRenderedPageBreak/>
        <w:t>At baseline, the probability of a participant knowing people in their community is</w:t>
      </w:r>
    </w:p>
    <w:p w14:paraId="3DE83411" w14:textId="77777777" w:rsidR="0026533F" w:rsidRPr="0026533F" w:rsidRDefault="0026533F" w:rsidP="0026533F">
      <w:pPr>
        <w:pStyle w:val="ListParagraph"/>
        <w:numPr>
          <w:ilvl w:val="0"/>
          <w:numId w:val="53"/>
        </w:numPr>
      </w:pPr>
      <w:r w:rsidRPr="0026533F">
        <w:t>major cities: 56%</w:t>
      </w:r>
    </w:p>
    <w:p w14:paraId="102232F1" w14:textId="77777777" w:rsidR="0026533F" w:rsidRPr="0026533F" w:rsidRDefault="0026533F" w:rsidP="0026533F">
      <w:pPr>
        <w:pStyle w:val="ListParagraph"/>
        <w:numPr>
          <w:ilvl w:val="0"/>
          <w:numId w:val="53"/>
        </w:numPr>
      </w:pPr>
      <w:r w:rsidRPr="0026533F">
        <w:t>inner regional locations: 70%</w:t>
      </w:r>
    </w:p>
    <w:p w14:paraId="0B08F4F6" w14:textId="77777777" w:rsidR="0026533F" w:rsidRPr="0026533F" w:rsidRDefault="0026533F" w:rsidP="0026533F">
      <w:pPr>
        <w:pStyle w:val="ListParagraph"/>
        <w:numPr>
          <w:ilvl w:val="0"/>
          <w:numId w:val="53"/>
        </w:numPr>
      </w:pPr>
      <w:r w:rsidRPr="0026533F">
        <w:t>outer regional and remote location: 75%</w:t>
      </w:r>
    </w:p>
    <w:p w14:paraId="71AA37B0" w14:textId="77777777" w:rsidR="0026533F" w:rsidRPr="0026533F" w:rsidRDefault="0026533F" w:rsidP="0026533F">
      <w:pPr>
        <w:pStyle w:val="Heading3"/>
      </w:pPr>
      <w:r w:rsidRPr="0026533F">
        <w:t>At baseline, the probability of a participant having difficulties accessing health services is</w:t>
      </w:r>
    </w:p>
    <w:p w14:paraId="2A274F3A" w14:textId="77777777" w:rsidR="0026533F" w:rsidRPr="0026533F" w:rsidRDefault="0026533F" w:rsidP="0026533F">
      <w:pPr>
        <w:pStyle w:val="ListParagraph"/>
        <w:numPr>
          <w:ilvl w:val="0"/>
          <w:numId w:val="54"/>
        </w:numPr>
      </w:pPr>
      <w:r w:rsidRPr="0026533F">
        <w:t>major cities: 24%</w:t>
      </w:r>
    </w:p>
    <w:p w14:paraId="41173A50" w14:textId="77777777" w:rsidR="0026533F" w:rsidRPr="0026533F" w:rsidRDefault="0026533F" w:rsidP="0026533F">
      <w:pPr>
        <w:pStyle w:val="ListParagraph"/>
        <w:numPr>
          <w:ilvl w:val="0"/>
          <w:numId w:val="54"/>
        </w:numPr>
      </w:pPr>
      <w:r w:rsidRPr="0026533F">
        <w:t>inner regional locations: 27%</w:t>
      </w:r>
    </w:p>
    <w:p w14:paraId="3324EB86" w14:textId="77777777" w:rsidR="0026533F" w:rsidRPr="0026533F" w:rsidRDefault="0026533F" w:rsidP="0026533F">
      <w:pPr>
        <w:pStyle w:val="ListParagraph"/>
        <w:numPr>
          <w:ilvl w:val="0"/>
          <w:numId w:val="54"/>
        </w:numPr>
      </w:pPr>
      <w:r w:rsidRPr="0026533F">
        <w:t>outer regional and remote location: 31%</w:t>
      </w:r>
    </w:p>
    <w:p w14:paraId="2A6C5311" w14:textId="77777777" w:rsidR="0026533F" w:rsidRPr="0026533F" w:rsidRDefault="0026533F" w:rsidP="0026533F">
      <w:pPr>
        <w:pStyle w:val="Heading3"/>
      </w:pPr>
      <w:r w:rsidRPr="0026533F">
        <w:t>For participants who did not choose who supported them at baseline, the probability of a participant choosing who supports them after one year in the Scheme is</w:t>
      </w:r>
    </w:p>
    <w:p w14:paraId="18BB6F6C" w14:textId="77777777" w:rsidR="0026533F" w:rsidRPr="0026533F" w:rsidRDefault="0026533F" w:rsidP="0026533F">
      <w:pPr>
        <w:pStyle w:val="ListParagraph"/>
        <w:numPr>
          <w:ilvl w:val="0"/>
          <w:numId w:val="55"/>
        </w:numPr>
      </w:pPr>
      <w:r w:rsidRPr="0026533F">
        <w:t>major cities: 10%</w:t>
      </w:r>
    </w:p>
    <w:p w14:paraId="69AE3735" w14:textId="77777777" w:rsidR="0026533F" w:rsidRPr="0026533F" w:rsidRDefault="0026533F" w:rsidP="0026533F">
      <w:pPr>
        <w:pStyle w:val="ListParagraph"/>
        <w:numPr>
          <w:ilvl w:val="0"/>
          <w:numId w:val="55"/>
        </w:numPr>
      </w:pPr>
      <w:r w:rsidRPr="0026533F">
        <w:t>inner regional locations: 18%</w:t>
      </w:r>
    </w:p>
    <w:p w14:paraId="5B88D633" w14:textId="77777777" w:rsidR="0026533F" w:rsidRPr="0026533F" w:rsidRDefault="0026533F" w:rsidP="0026533F">
      <w:pPr>
        <w:pStyle w:val="ListParagraph"/>
        <w:numPr>
          <w:ilvl w:val="0"/>
          <w:numId w:val="55"/>
        </w:numPr>
      </w:pPr>
      <w:r w:rsidRPr="0026533F">
        <w:t>outer regional and remote location: 18%</w:t>
      </w:r>
    </w:p>
    <w:p w14:paraId="07515F26" w14:textId="2185E3D3" w:rsidR="0026533F" w:rsidRDefault="0026533F" w:rsidP="0026533F">
      <w:pPr>
        <w:pStyle w:val="Heading2"/>
        <w:rPr>
          <w:rFonts w:hAnsi="Times New Roman" w:cs="Arial"/>
          <w:kern w:val="24"/>
        </w:rPr>
      </w:pPr>
      <w:bookmarkStart w:id="51" w:name="_Toc14263883"/>
      <w:r>
        <w:t xml:space="preserve">Slide 47: </w:t>
      </w:r>
      <w:r w:rsidRPr="004A6057">
        <w:rPr>
          <w:rFonts w:hAnsi="Times New Roman" w:cs="Arial"/>
          <w:kern w:val="24"/>
          <w:szCs w:val="24"/>
        </w:rPr>
        <w:t>Participants from age 15 to 24</w:t>
      </w:r>
      <w:r>
        <w:rPr>
          <w:rFonts w:hAnsi="Times New Roman" w:cs="Arial"/>
          <w:kern w:val="24"/>
          <w:szCs w:val="24"/>
        </w:rPr>
        <w:t xml:space="preserve">: </w:t>
      </w:r>
      <w:r w:rsidRPr="00EA3B36">
        <w:rPr>
          <w:rFonts w:hAnsi="Times New Roman" w:cs="Arial"/>
          <w:kern w:val="24"/>
        </w:rPr>
        <w:t>Indigenous participants</w:t>
      </w:r>
      <w:bookmarkEnd w:id="51"/>
    </w:p>
    <w:p w14:paraId="74400349" w14:textId="77777777" w:rsidR="0026533F" w:rsidRPr="0026533F" w:rsidRDefault="0026533F" w:rsidP="0026533F">
      <w:r w:rsidRPr="0026533F">
        <w:t xml:space="preserve">Indigenous participants tend to have better baseline outcomes related to choice and control, but worse outcomes on home and health related indicators. </w:t>
      </w:r>
    </w:p>
    <w:p w14:paraId="56CB0ACB" w14:textId="7F64AD05" w:rsidR="0026533F" w:rsidRPr="0026533F" w:rsidRDefault="0026533F" w:rsidP="0026533F">
      <w:r w:rsidRPr="0026533F">
        <w:t>A figure shows probabilities</w:t>
      </w:r>
      <w:r w:rsidRPr="0026533F">
        <w:rPr>
          <w:vertAlign w:val="superscript"/>
        </w:rPr>
        <w:footnoteReference w:id="15"/>
      </w:r>
      <w:r w:rsidRPr="0026533F">
        <w:t xml:space="preserve"> for selected outcomes for Indigenous and non-Indigenous participants. Specifically</w:t>
      </w:r>
      <w:r>
        <w:t>:</w:t>
      </w:r>
    </w:p>
    <w:p w14:paraId="4669F094" w14:textId="77777777" w:rsidR="0026533F" w:rsidRPr="0026533F" w:rsidRDefault="0026533F" w:rsidP="0026533F">
      <w:pPr>
        <w:pStyle w:val="Heading3"/>
      </w:pPr>
      <w:r w:rsidRPr="0026533F">
        <w:t>At baseline, the probability of a participant making most decisions in their life is</w:t>
      </w:r>
    </w:p>
    <w:p w14:paraId="693F27A5" w14:textId="77777777" w:rsidR="0026533F" w:rsidRPr="0026533F" w:rsidRDefault="0026533F" w:rsidP="0026533F">
      <w:pPr>
        <w:pStyle w:val="ListParagraph"/>
        <w:numPr>
          <w:ilvl w:val="0"/>
          <w:numId w:val="56"/>
        </w:numPr>
      </w:pPr>
      <w:r w:rsidRPr="0026533F">
        <w:t>Indigenous participants: 60%</w:t>
      </w:r>
    </w:p>
    <w:p w14:paraId="36E0C287" w14:textId="77777777" w:rsidR="0026533F" w:rsidRPr="0026533F" w:rsidRDefault="0026533F" w:rsidP="0026533F">
      <w:pPr>
        <w:pStyle w:val="ListParagraph"/>
        <w:numPr>
          <w:ilvl w:val="0"/>
          <w:numId w:val="56"/>
        </w:numPr>
      </w:pPr>
      <w:r w:rsidRPr="0026533F">
        <w:t>non-Indigenous participants: 49%</w:t>
      </w:r>
    </w:p>
    <w:p w14:paraId="679389DC" w14:textId="77777777" w:rsidR="0026533F" w:rsidRPr="0026533F" w:rsidRDefault="0026533F" w:rsidP="0026533F">
      <w:pPr>
        <w:pStyle w:val="Heading3"/>
      </w:pPr>
      <w:r w:rsidRPr="0026533F">
        <w:t>At baseline, the probability of a participant being happy with the home they live in is</w:t>
      </w:r>
    </w:p>
    <w:p w14:paraId="221CAE71" w14:textId="77777777" w:rsidR="0026533F" w:rsidRPr="0026533F" w:rsidRDefault="0026533F" w:rsidP="0026533F">
      <w:pPr>
        <w:pStyle w:val="ListParagraph"/>
        <w:numPr>
          <w:ilvl w:val="0"/>
          <w:numId w:val="57"/>
        </w:numPr>
      </w:pPr>
      <w:r w:rsidRPr="0026533F">
        <w:t>Indigenous participants: 71%</w:t>
      </w:r>
    </w:p>
    <w:p w14:paraId="415CDFA5" w14:textId="77777777" w:rsidR="0026533F" w:rsidRPr="0026533F" w:rsidRDefault="0026533F" w:rsidP="0026533F">
      <w:pPr>
        <w:pStyle w:val="ListParagraph"/>
        <w:numPr>
          <w:ilvl w:val="0"/>
          <w:numId w:val="57"/>
        </w:numPr>
      </w:pPr>
      <w:r w:rsidRPr="0026533F">
        <w:t>non-Indigenous participants: 83%</w:t>
      </w:r>
    </w:p>
    <w:p w14:paraId="22FC986E" w14:textId="77777777" w:rsidR="0026533F" w:rsidRPr="0026533F" w:rsidRDefault="0026533F" w:rsidP="0026533F">
      <w:pPr>
        <w:pStyle w:val="Heading3"/>
      </w:pPr>
      <w:r w:rsidRPr="0026533F">
        <w:t>At baseline, the probability of a participant having difficulties accessing health services is</w:t>
      </w:r>
    </w:p>
    <w:p w14:paraId="4F70857B" w14:textId="77777777" w:rsidR="0026533F" w:rsidRPr="0026533F" w:rsidRDefault="0026533F" w:rsidP="0026533F">
      <w:pPr>
        <w:pStyle w:val="ListParagraph"/>
        <w:numPr>
          <w:ilvl w:val="0"/>
          <w:numId w:val="58"/>
        </w:numPr>
      </w:pPr>
      <w:r w:rsidRPr="0026533F">
        <w:t>Indigenous participants: 32%</w:t>
      </w:r>
    </w:p>
    <w:p w14:paraId="2ABDB180" w14:textId="77777777" w:rsidR="0026533F" w:rsidRPr="0026533F" w:rsidRDefault="0026533F" w:rsidP="0026533F">
      <w:pPr>
        <w:pStyle w:val="ListParagraph"/>
        <w:numPr>
          <w:ilvl w:val="0"/>
          <w:numId w:val="58"/>
        </w:numPr>
      </w:pPr>
      <w:r w:rsidRPr="0026533F">
        <w:t>non-Indigenous participants: 26%</w:t>
      </w:r>
    </w:p>
    <w:p w14:paraId="030CB918" w14:textId="4A9FE692" w:rsidR="0026533F" w:rsidRDefault="0026533F" w:rsidP="0026533F">
      <w:pPr>
        <w:pStyle w:val="Heading2"/>
        <w:rPr>
          <w:rFonts w:hAnsi="Times New Roman" w:cs="Arial"/>
          <w:kern w:val="24"/>
        </w:rPr>
      </w:pPr>
      <w:bookmarkStart w:id="52" w:name="_Toc14263884"/>
      <w:r>
        <w:t xml:space="preserve">Slide 48: </w:t>
      </w:r>
      <w:r w:rsidRPr="004A6057">
        <w:rPr>
          <w:rFonts w:hAnsi="Times New Roman" w:cs="Arial"/>
          <w:kern w:val="24"/>
          <w:szCs w:val="24"/>
        </w:rPr>
        <w:t>Participants from age 15 to 24</w:t>
      </w:r>
      <w:r>
        <w:rPr>
          <w:rFonts w:hAnsi="Times New Roman" w:cs="Arial"/>
          <w:kern w:val="24"/>
          <w:szCs w:val="24"/>
        </w:rPr>
        <w:t xml:space="preserve">: </w:t>
      </w:r>
      <w:r w:rsidRPr="00EA3B36">
        <w:rPr>
          <w:rFonts w:hAnsi="Times New Roman" w:cs="Arial"/>
          <w:kern w:val="24"/>
        </w:rPr>
        <w:t>CALD background participants</w:t>
      </w:r>
      <w:bookmarkEnd w:id="52"/>
    </w:p>
    <w:p w14:paraId="7C93B1C3" w14:textId="77777777" w:rsidR="0026533F" w:rsidRPr="0026533F" w:rsidRDefault="0026533F" w:rsidP="0026533F">
      <w:r w:rsidRPr="0026533F">
        <w:lastRenderedPageBreak/>
        <w:t>Participants from a CALD background tend to have worse outcomes on indicators related to choice and control, employment and community participation.</w:t>
      </w:r>
    </w:p>
    <w:p w14:paraId="49176EE4" w14:textId="72452DED" w:rsidR="0026533F" w:rsidRPr="0026533F" w:rsidRDefault="0026533F" w:rsidP="0026533F">
      <w:r w:rsidRPr="0026533F">
        <w:t>A figure shows probabilities</w:t>
      </w:r>
      <w:r w:rsidRPr="0026533F">
        <w:rPr>
          <w:vertAlign w:val="superscript"/>
        </w:rPr>
        <w:footnoteReference w:id="16"/>
      </w:r>
      <w:r w:rsidRPr="0026533F">
        <w:t xml:space="preserve"> for selected outcomes for participants from a CALD background and non-CALD participants. Specifically</w:t>
      </w:r>
      <w:r>
        <w:t>:</w:t>
      </w:r>
    </w:p>
    <w:p w14:paraId="2305EDC8" w14:textId="77777777" w:rsidR="0026533F" w:rsidRPr="0026533F" w:rsidRDefault="0026533F" w:rsidP="0026533F">
      <w:pPr>
        <w:pStyle w:val="Heading3"/>
      </w:pPr>
      <w:r w:rsidRPr="0026533F">
        <w:t>At baseline, the probability of a participant making most decisions in their life is</w:t>
      </w:r>
    </w:p>
    <w:p w14:paraId="357FDA0A" w14:textId="77777777" w:rsidR="0026533F" w:rsidRPr="0026533F" w:rsidRDefault="0026533F" w:rsidP="0026533F">
      <w:pPr>
        <w:pStyle w:val="ListParagraph"/>
        <w:numPr>
          <w:ilvl w:val="0"/>
          <w:numId w:val="59"/>
        </w:numPr>
      </w:pPr>
      <w:r w:rsidRPr="0026533F">
        <w:t>CALD participants: 38%</w:t>
      </w:r>
    </w:p>
    <w:p w14:paraId="04DC76F2" w14:textId="77777777" w:rsidR="0026533F" w:rsidRPr="0026533F" w:rsidRDefault="0026533F" w:rsidP="0026533F">
      <w:pPr>
        <w:pStyle w:val="ListParagraph"/>
        <w:numPr>
          <w:ilvl w:val="0"/>
          <w:numId w:val="59"/>
        </w:numPr>
      </w:pPr>
      <w:r w:rsidRPr="0026533F">
        <w:t>non-CALD participants: 50%</w:t>
      </w:r>
    </w:p>
    <w:p w14:paraId="18CBD611" w14:textId="77777777" w:rsidR="0026533F" w:rsidRPr="0026533F" w:rsidRDefault="0026533F" w:rsidP="0026533F">
      <w:pPr>
        <w:pStyle w:val="Heading3"/>
      </w:pPr>
      <w:r w:rsidRPr="0026533F">
        <w:t>At baseline, the probability of a participant knowing people in the community is</w:t>
      </w:r>
    </w:p>
    <w:p w14:paraId="5EE00DD6" w14:textId="77777777" w:rsidR="0026533F" w:rsidRPr="0026533F" w:rsidRDefault="0026533F" w:rsidP="0026533F">
      <w:pPr>
        <w:pStyle w:val="ListParagraph"/>
        <w:numPr>
          <w:ilvl w:val="0"/>
          <w:numId w:val="60"/>
        </w:numPr>
      </w:pPr>
      <w:r w:rsidRPr="0026533F">
        <w:t>CALD participants: 51%</w:t>
      </w:r>
    </w:p>
    <w:p w14:paraId="547FA568" w14:textId="77777777" w:rsidR="0026533F" w:rsidRPr="0026533F" w:rsidRDefault="0026533F" w:rsidP="0026533F">
      <w:pPr>
        <w:pStyle w:val="ListParagraph"/>
        <w:numPr>
          <w:ilvl w:val="0"/>
          <w:numId w:val="60"/>
        </w:numPr>
      </w:pPr>
      <w:r w:rsidRPr="0026533F">
        <w:t>non-CALD participants: 63%</w:t>
      </w:r>
    </w:p>
    <w:p w14:paraId="3FF95861" w14:textId="77777777" w:rsidR="0026533F" w:rsidRPr="0026533F" w:rsidRDefault="0026533F" w:rsidP="0026533F">
      <w:pPr>
        <w:pStyle w:val="Heading3"/>
      </w:pPr>
      <w:r w:rsidRPr="0026533F">
        <w:t>For participants who did not choose who supported them at baseline, the probability of a participant choosing who supports them after one year in the Scheme is</w:t>
      </w:r>
    </w:p>
    <w:p w14:paraId="5BC053A8" w14:textId="77777777" w:rsidR="0026533F" w:rsidRPr="0026533F" w:rsidRDefault="0026533F" w:rsidP="0026533F">
      <w:pPr>
        <w:pStyle w:val="ListParagraph"/>
        <w:numPr>
          <w:ilvl w:val="0"/>
          <w:numId w:val="61"/>
        </w:numPr>
      </w:pPr>
      <w:r w:rsidRPr="0026533F">
        <w:t>CALD participants: 4%</w:t>
      </w:r>
    </w:p>
    <w:p w14:paraId="7C564CBD" w14:textId="77777777" w:rsidR="0026533F" w:rsidRPr="0026533F" w:rsidRDefault="0026533F" w:rsidP="0026533F">
      <w:pPr>
        <w:pStyle w:val="ListParagraph"/>
        <w:numPr>
          <w:ilvl w:val="0"/>
          <w:numId w:val="61"/>
        </w:numPr>
      </w:pPr>
      <w:r w:rsidRPr="0026533F">
        <w:t>non-CALD participants: 13%</w:t>
      </w:r>
    </w:p>
    <w:p w14:paraId="09EF596B" w14:textId="609A8E7E" w:rsidR="0026533F" w:rsidRDefault="0026533F" w:rsidP="0026533F">
      <w:pPr>
        <w:pStyle w:val="Heading2"/>
        <w:rPr>
          <w:rFonts w:hAnsi="Times New Roman" w:cs="Arial"/>
          <w:kern w:val="24"/>
        </w:rPr>
      </w:pPr>
      <w:bookmarkStart w:id="53" w:name="_Toc14263885"/>
      <w:r>
        <w:t xml:space="preserve">Slide 49: </w:t>
      </w:r>
      <w:r w:rsidRPr="004A6057">
        <w:rPr>
          <w:rFonts w:hAnsi="Times New Roman" w:cs="Arial"/>
          <w:kern w:val="24"/>
          <w:szCs w:val="24"/>
        </w:rPr>
        <w:t>Participants from age 15 to 24</w:t>
      </w:r>
      <w:r>
        <w:rPr>
          <w:rFonts w:hAnsi="Times New Roman" w:cs="Arial"/>
          <w:kern w:val="24"/>
          <w:szCs w:val="24"/>
        </w:rPr>
        <w:t xml:space="preserve">: </w:t>
      </w:r>
      <w:r w:rsidRPr="00082A41">
        <w:rPr>
          <w:rFonts w:hAnsi="Times New Roman" w:cs="Arial"/>
          <w:kern w:val="24"/>
        </w:rPr>
        <w:t>Has the NDIS helped?</w:t>
      </w:r>
      <w:bookmarkEnd w:id="53"/>
    </w:p>
    <w:p w14:paraId="56AF844F" w14:textId="77777777" w:rsidR="0026533F" w:rsidRPr="0026533F" w:rsidRDefault="0026533F" w:rsidP="0026533F">
      <w:r w:rsidRPr="0026533F">
        <w:t xml:space="preserve">Opinions on whether the NDIS has helped vary considerably by domain, being lowest for work (21%) and home (24%), and highest for choice and control (61%) and daily activities (59%). The probability of a positive response increases with plan utilisation rates. </w:t>
      </w:r>
    </w:p>
    <w:p w14:paraId="26739EEC" w14:textId="77777777" w:rsidR="0026533F" w:rsidRPr="0026533F" w:rsidRDefault="0026533F" w:rsidP="0026533F">
      <w:r w:rsidRPr="0026533F">
        <w:t>There are two graphs. The graph on the left shows the percentages of positive responses to the “Has the NDIS helped?” questions for each domain.</w:t>
      </w:r>
    </w:p>
    <w:p w14:paraId="3CA47D81" w14:textId="7CFD7F73" w:rsidR="0026533F" w:rsidRPr="0026533F" w:rsidRDefault="0026533F" w:rsidP="0026533F">
      <w:r w:rsidRPr="0026533F">
        <w:t>The graph on the right shows the percentages of positive responses to the “Has the NDIS helped?” questions for each domain by baseline plan utilisation.</w:t>
      </w:r>
      <w:r w:rsidR="005222AC">
        <w:t xml:space="preserve"> There is an increasing trend.</w:t>
      </w:r>
    </w:p>
    <w:p w14:paraId="13C05D7C" w14:textId="240F5C22" w:rsidR="0026533F" w:rsidRDefault="0026533F" w:rsidP="0026533F">
      <w:pPr>
        <w:pStyle w:val="Heading2"/>
        <w:rPr>
          <w:rFonts w:hAnsi="Times New Roman" w:cs="Arial"/>
          <w:kern w:val="24"/>
          <w:szCs w:val="24"/>
        </w:rPr>
      </w:pPr>
      <w:bookmarkStart w:id="54" w:name="_Toc14263886"/>
      <w:r>
        <w:t xml:space="preserve">Slide 50: </w:t>
      </w:r>
      <w:r w:rsidRPr="00082A41">
        <w:rPr>
          <w:rFonts w:hAnsi="Times New Roman" w:cs="Arial"/>
          <w:kern w:val="24"/>
          <w:szCs w:val="24"/>
        </w:rPr>
        <w:t>Participants aged 25 or over</w:t>
      </w:r>
      <w:bookmarkEnd w:id="54"/>
    </w:p>
    <w:p w14:paraId="64D996F9" w14:textId="5017A821" w:rsidR="005222AC" w:rsidRPr="00C31792" w:rsidRDefault="005222AC" w:rsidP="005222AC">
      <w:r>
        <w:t>This next section is on participants aged 25 years or older.</w:t>
      </w:r>
    </w:p>
    <w:p w14:paraId="02EDB893" w14:textId="2B19CAE0" w:rsidR="0026533F" w:rsidRDefault="0026533F" w:rsidP="0026533F">
      <w:pPr>
        <w:pStyle w:val="Heading2"/>
        <w:rPr>
          <w:rFonts w:hAnsi="Times New Roman" w:cs="Arial"/>
          <w:kern w:val="24"/>
        </w:rPr>
      </w:pPr>
      <w:bookmarkStart w:id="55" w:name="_Toc14263887"/>
      <w:r>
        <w:t>Slide 5</w:t>
      </w:r>
      <w:r w:rsidR="00D452C8">
        <w:t>1</w:t>
      </w:r>
      <w:r>
        <w:t xml:space="preserve">: </w:t>
      </w:r>
      <w:r w:rsidRPr="00082A41">
        <w:rPr>
          <w:rFonts w:hAnsi="Times New Roman" w:cs="Arial"/>
          <w:kern w:val="24"/>
          <w:szCs w:val="24"/>
        </w:rPr>
        <w:t>Participants aged 25 or over</w:t>
      </w:r>
      <w:r>
        <w:rPr>
          <w:rFonts w:hAnsi="Times New Roman" w:cs="Arial"/>
          <w:kern w:val="24"/>
          <w:szCs w:val="24"/>
        </w:rPr>
        <w:t xml:space="preserve">: </w:t>
      </w:r>
      <w:r w:rsidRPr="00082A41">
        <w:rPr>
          <w:rFonts w:hAnsi="Times New Roman" w:cs="Arial"/>
          <w:kern w:val="24"/>
        </w:rPr>
        <w:t>Roadmap</w:t>
      </w:r>
      <w:bookmarkEnd w:id="55"/>
    </w:p>
    <w:p w14:paraId="6C69076A" w14:textId="77777777" w:rsidR="0026533F" w:rsidRPr="00EE7AC2" w:rsidRDefault="0026533F" w:rsidP="0026533F">
      <w:r w:rsidRPr="00EE7AC2">
        <w:t>The following slides show:</w:t>
      </w:r>
    </w:p>
    <w:p w14:paraId="144E659F" w14:textId="77777777" w:rsidR="0026533F" w:rsidRPr="00EE7AC2" w:rsidRDefault="0026533F" w:rsidP="0026533F">
      <w:pPr>
        <w:pStyle w:val="Heading3"/>
      </w:pPr>
      <w:r w:rsidRPr="00EE7AC2">
        <w:t>Selected baseline key indicators</w:t>
      </w:r>
    </w:p>
    <w:p w14:paraId="1E9D3ED5" w14:textId="77777777" w:rsidR="0026533F" w:rsidRPr="00EE7AC2" w:rsidRDefault="0026533F" w:rsidP="0026533F">
      <w:pPr>
        <w:pStyle w:val="Heading3"/>
      </w:pPr>
      <w:r w:rsidRPr="00EE7AC2">
        <w:t xml:space="preserve">Longitudinal outcomes for selected key indicators </w:t>
      </w:r>
    </w:p>
    <w:p w14:paraId="11804274" w14:textId="77777777" w:rsidR="0026533F" w:rsidRDefault="0026533F" w:rsidP="0026533F">
      <w:pPr>
        <w:pStyle w:val="Heading3"/>
      </w:pPr>
      <w:r w:rsidRPr="00EE7AC2">
        <w:t>Selected baseline and longitudinal outcomes by:</w:t>
      </w:r>
    </w:p>
    <w:p w14:paraId="00822427" w14:textId="77777777" w:rsidR="0026533F" w:rsidRDefault="0026533F" w:rsidP="0026533F">
      <w:pPr>
        <w:pStyle w:val="ListParagraph"/>
        <w:numPr>
          <w:ilvl w:val="0"/>
          <w:numId w:val="28"/>
        </w:numPr>
      </w:pPr>
      <w:r>
        <w:t>Level of function</w:t>
      </w:r>
    </w:p>
    <w:p w14:paraId="1BB18EA3" w14:textId="77777777" w:rsidR="0026533F" w:rsidRDefault="0026533F" w:rsidP="0026533F">
      <w:pPr>
        <w:pStyle w:val="ListParagraph"/>
        <w:numPr>
          <w:ilvl w:val="0"/>
          <w:numId w:val="28"/>
        </w:numPr>
      </w:pPr>
      <w:r w:rsidRPr="00693C85">
        <w:lastRenderedPageBreak/>
        <w:t>Geography</w:t>
      </w:r>
    </w:p>
    <w:p w14:paraId="05B9CBFA" w14:textId="77777777" w:rsidR="0026533F" w:rsidRDefault="0026533F" w:rsidP="0026533F">
      <w:pPr>
        <w:pStyle w:val="ListParagraph"/>
        <w:numPr>
          <w:ilvl w:val="0"/>
          <w:numId w:val="28"/>
        </w:numPr>
      </w:pPr>
      <w:r w:rsidRPr="00693C85">
        <w:t>Indigenous status</w:t>
      </w:r>
    </w:p>
    <w:p w14:paraId="43D2DCBF" w14:textId="77777777" w:rsidR="0026533F" w:rsidRPr="00FA09ED" w:rsidRDefault="0026533F" w:rsidP="0026533F">
      <w:pPr>
        <w:pStyle w:val="ListParagraph"/>
        <w:numPr>
          <w:ilvl w:val="0"/>
          <w:numId w:val="28"/>
        </w:numPr>
      </w:pPr>
      <w:r w:rsidRPr="00693C85">
        <w:t>CALD status.</w:t>
      </w:r>
    </w:p>
    <w:p w14:paraId="0B6B5FF2" w14:textId="77777777" w:rsidR="0026533F" w:rsidRPr="00EE7AC2" w:rsidRDefault="0026533F" w:rsidP="0026533F">
      <w:pPr>
        <w:pStyle w:val="Heading3"/>
      </w:pPr>
      <w:r w:rsidRPr="00EE7AC2">
        <w:t>Perceptions of whether the NDIS has helped: overall and trend by plan utilisation.</w:t>
      </w:r>
    </w:p>
    <w:p w14:paraId="02EEBAB3" w14:textId="6C7943E9" w:rsidR="0026533F" w:rsidRDefault="0026533F" w:rsidP="0026533F">
      <w:pPr>
        <w:pStyle w:val="Heading3"/>
        <w:rPr>
          <w:rFonts w:hAnsi="Times New Roman" w:cs="Arial"/>
          <w:kern w:val="24"/>
        </w:rPr>
      </w:pPr>
      <w:r w:rsidRPr="00E67105">
        <w:rPr>
          <w:rFonts w:hAnsi="Times New Roman" w:cs="Arial"/>
          <w:kern w:val="24"/>
        </w:rPr>
        <w:t>Deep dive</w:t>
      </w:r>
      <w:r>
        <w:rPr>
          <w:rStyle w:val="FootnoteReference"/>
          <w:rFonts w:hAnsi="Times New Roman" w:cs="Arial"/>
          <w:kern w:val="24"/>
        </w:rPr>
        <w:footnoteReference w:id="17"/>
      </w:r>
      <w:r w:rsidRPr="00E67105">
        <w:rPr>
          <w:rFonts w:hAnsi="Times New Roman" w:cs="Arial"/>
          <w:kern w:val="24"/>
        </w:rPr>
        <w:t>:</w:t>
      </w:r>
    </w:p>
    <w:p w14:paraId="038E9FB3" w14:textId="1A98DFD3" w:rsidR="0026533F" w:rsidRDefault="0026533F" w:rsidP="0026533F">
      <w:pPr>
        <w:pStyle w:val="ListParagraph"/>
        <w:numPr>
          <w:ilvl w:val="0"/>
          <w:numId w:val="28"/>
        </w:numPr>
      </w:pPr>
      <w:r w:rsidRPr="0026533F">
        <w:t>Social, community and civic participation</w:t>
      </w:r>
    </w:p>
    <w:p w14:paraId="75CF53ED" w14:textId="6A813CC1" w:rsidR="0026533F" w:rsidRDefault="0026533F" w:rsidP="0026533F">
      <w:pPr>
        <w:pStyle w:val="ListParagraph"/>
        <w:numPr>
          <w:ilvl w:val="0"/>
          <w:numId w:val="28"/>
        </w:numPr>
      </w:pPr>
      <w:r w:rsidRPr="0026533F">
        <w:t>Employment experiences.</w:t>
      </w:r>
    </w:p>
    <w:p w14:paraId="49ABFB53" w14:textId="4876A584" w:rsidR="00D452C8" w:rsidRDefault="00D452C8" w:rsidP="00B06396">
      <w:pPr>
        <w:pStyle w:val="Heading2"/>
        <w:rPr>
          <w:rFonts w:hAnsi="Times New Roman" w:cs="Arial"/>
          <w:kern w:val="24"/>
        </w:rPr>
      </w:pPr>
      <w:bookmarkStart w:id="56" w:name="_Toc14263888"/>
      <w:r>
        <w:t xml:space="preserve">Slide 52: </w:t>
      </w:r>
      <w:r w:rsidRPr="00082A41">
        <w:rPr>
          <w:rFonts w:hAnsi="Times New Roman" w:cs="Arial"/>
          <w:kern w:val="24"/>
          <w:szCs w:val="24"/>
        </w:rPr>
        <w:t>Participants aged 25 or over</w:t>
      </w:r>
      <w:r>
        <w:rPr>
          <w:rFonts w:hAnsi="Times New Roman" w:cs="Arial"/>
          <w:kern w:val="24"/>
          <w:szCs w:val="24"/>
        </w:rPr>
        <w:t xml:space="preserve">: </w:t>
      </w:r>
      <w:r w:rsidR="00B06396" w:rsidRPr="00082A41">
        <w:rPr>
          <w:rFonts w:hAnsi="Times New Roman" w:cs="Arial"/>
          <w:kern w:val="24"/>
        </w:rPr>
        <w:t>Baseline indicators</w:t>
      </w:r>
      <w:bookmarkEnd w:id="56"/>
    </w:p>
    <w:p w14:paraId="65394FA4" w14:textId="77777777" w:rsidR="00B06396" w:rsidRPr="00B06396" w:rsidRDefault="00B06396" w:rsidP="00B06396">
      <w:r w:rsidRPr="00B06396">
        <w:t>Employment is an important area for the older adult cohort, with the older members of this cohort also starting to transition to retirement. In addition, choice and control is a normal part of everyday life.</w:t>
      </w:r>
    </w:p>
    <w:p w14:paraId="62B1449B" w14:textId="77777777" w:rsidR="00B06396" w:rsidRPr="00B06396" w:rsidRDefault="00B06396" w:rsidP="00B06396">
      <w:r w:rsidRPr="00B06396">
        <w:t>Four graphs display selected baseline outcomes in the areas of choice and control, advocacy, employment and community participation.</w:t>
      </w:r>
    </w:p>
    <w:p w14:paraId="2EEC0CE2" w14:textId="4B926700" w:rsidR="00B06396" w:rsidRDefault="00B06396" w:rsidP="00B06396">
      <w:pPr>
        <w:pStyle w:val="Heading2"/>
        <w:rPr>
          <w:rFonts w:hAnsi="Times New Roman" w:cs="Arial"/>
          <w:kern w:val="24"/>
        </w:rPr>
      </w:pPr>
      <w:bookmarkStart w:id="57" w:name="_Toc14263889"/>
      <w:r>
        <w:t xml:space="preserve">Slide 53: </w:t>
      </w:r>
      <w:r w:rsidRPr="00082A41">
        <w:rPr>
          <w:rFonts w:hAnsi="Times New Roman" w:cs="Arial"/>
          <w:kern w:val="24"/>
          <w:szCs w:val="24"/>
        </w:rPr>
        <w:t>Participants aged 25 or over</w:t>
      </w:r>
      <w:r>
        <w:rPr>
          <w:rFonts w:hAnsi="Times New Roman" w:cs="Arial"/>
          <w:kern w:val="24"/>
          <w:szCs w:val="24"/>
        </w:rPr>
        <w:t xml:space="preserve">: </w:t>
      </w:r>
      <w:r w:rsidRPr="001F1044">
        <w:rPr>
          <w:rFonts w:hAnsi="Times New Roman" w:cs="Arial"/>
          <w:kern w:val="24"/>
        </w:rPr>
        <w:t>Longitudinal change</w:t>
      </w:r>
      <w:bookmarkEnd w:id="57"/>
    </w:p>
    <w:p w14:paraId="29A1004D" w14:textId="77777777" w:rsidR="00B06396" w:rsidRPr="00B06396" w:rsidRDefault="00B06396" w:rsidP="00B06396">
      <w:r w:rsidRPr="00B06396">
        <w:t>Significant improvements were observed across a number of indicators, including the percentage participating in a community group in the last 12 months. A number of other participation indicators have improved significantly. More participants expressed a desire for greater choice and control. However, the percentage in a paid job has not changed significantly, being 26.6% at baseline and 26.2% at review.</w:t>
      </w:r>
    </w:p>
    <w:p w14:paraId="209555E1" w14:textId="77777777" w:rsidR="00B06396" w:rsidRPr="00B06396" w:rsidRDefault="00B06396" w:rsidP="00B06396">
      <w:r w:rsidRPr="00B06396">
        <w:t>Four graphs display selected outcomes at baseline and review in the areas of choice and control, employment, education and training, and community participation.</w:t>
      </w:r>
    </w:p>
    <w:p w14:paraId="1C6E4680" w14:textId="12AE28A1" w:rsidR="00B06396" w:rsidRDefault="00B06396" w:rsidP="00B06396">
      <w:pPr>
        <w:pStyle w:val="Heading2"/>
        <w:rPr>
          <w:rFonts w:hAnsi="Times New Roman" w:cs="Arial"/>
          <w:kern w:val="24"/>
        </w:rPr>
      </w:pPr>
      <w:bookmarkStart w:id="58" w:name="_Toc14263890"/>
      <w:r>
        <w:t xml:space="preserve">Slide 54: </w:t>
      </w:r>
      <w:r w:rsidRPr="00082A41">
        <w:rPr>
          <w:rFonts w:hAnsi="Times New Roman" w:cs="Arial"/>
          <w:kern w:val="24"/>
          <w:szCs w:val="24"/>
        </w:rPr>
        <w:t>Participants aged 25 or over</w:t>
      </w:r>
      <w:r>
        <w:rPr>
          <w:rFonts w:hAnsi="Times New Roman" w:cs="Arial"/>
          <w:kern w:val="24"/>
          <w:szCs w:val="24"/>
        </w:rPr>
        <w:t xml:space="preserve">: </w:t>
      </w:r>
      <w:r w:rsidRPr="001F1044">
        <w:rPr>
          <w:rFonts w:hAnsi="Times New Roman" w:cs="Arial"/>
          <w:kern w:val="24"/>
        </w:rPr>
        <w:t>Level of function</w:t>
      </w:r>
      <w:bookmarkEnd w:id="58"/>
    </w:p>
    <w:p w14:paraId="358103AE" w14:textId="77777777" w:rsidR="00B06396" w:rsidRPr="00B06396" w:rsidRDefault="00B06396" w:rsidP="00B06396">
      <w:r w:rsidRPr="00B06396">
        <w:t>As for the younger cohorts, baseline outcomes tend to be worse, and improvement tends to be less likely, for participants with lower level of function.</w:t>
      </w:r>
    </w:p>
    <w:p w14:paraId="3176F896" w14:textId="0B3A4055" w:rsidR="00B06396" w:rsidRPr="00B06396" w:rsidRDefault="00B06396" w:rsidP="00B06396">
      <w:r w:rsidRPr="00B06396">
        <w:t>A figure shows probabilities</w:t>
      </w:r>
      <w:r w:rsidRPr="00B06396">
        <w:rPr>
          <w:vertAlign w:val="superscript"/>
        </w:rPr>
        <w:footnoteReference w:id="18"/>
      </w:r>
      <w:r w:rsidRPr="00B06396">
        <w:t xml:space="preserve"> for selected indicators by level of function. Namely</w:t>
      </w:r>
      <w:r>
        <w:t>:</w:t>
      </w:r>
    </w:p>
    <w:p w14:paraId="3C2B6C2F" w14:textId="77777777" w:rsidR="00B06396" w:rsidRPr="00B06396" w:rsidRDefault="00B06396" w:rsidP="00B06396">
      <w:pPr>
        <w:pStyle w:val="Heading3"/>
      </w:pPr>
      <w:r w:rsidRPr="00B06396">
        <w:t>At baseline, the probability of a participant choosing who supports them is</w:t>
      </w:r>
    </w:p>
    <w:p w14:paraId="68E20ACF" w14:textId="77777777" w:rsidR="00B06396" w:rsidRPr="00B06396" w:rsidRDefault="00B06396" w:rsidP="00B06396">
      <w:pPr>
        <w:pStyle w:val="ListParagraph"/>
        <w:numPr>
          <w:ilvl w:val="0"/>
          <w:numId w:val="62"/>
        </w:numPr>
      </w:pPr>
      <w:r w:rsidRPr="00B06396">
        <w:t>high function: 85%</w:t>
      </w:r>
    </w:p>
    <w:p w14:paraId="42C588D5" w14:textId="77777777" w:rsidR="00B06396" w:rsidRPr="00B06396" w:rsidRDefault="00B06396" w:rsidP="00B06396">
      <w:pPr>
        <w:pStyle w:val="ListParagraph"/>
        <w:numPr>
          <w:ilvl w:val="0"/>
          <w:numId w:val="62"/>
        </w:numPr>
      </w:pPr>
      <w:r w:rsidRPr="00B06396">
        <w:t>medium function: 48%</w:t>
      </w:r>
    </w:p>
    <w:p w14:paraId="2F1F20DB" w14:textId="77777777" w:rsidR="00B06396" w:rsidRPr="00B06396" w:rsidRDefault="00B06396" w:rsidP="00B06396">
      <w:pPr>
        <w:pStyle w:val="ListParagraph"/>
        <w:numPr>
          <w:ilvl w:val="0"/>
          <w:numId w:val="62"/>
        </w:numPr>
      </w:pPr>
      <w:r w:rsidRPr="00B06396">
        <w:t>low function: 25%</w:t>
      </w:r>
    </w:p>
    <w:p w14:paraId="583C445A" w14:textId="77777777" w:rsidR="00B06396" w:rsidRPr="00B06396" w:rsidRDefault="00B06396" w:rsidP="00B06396">
      <w:pPr>
        <w:pStyle w:val="Heading3"/>
      </w:pPr>
      <w:r w:rsidRPr="00B06396">
        <w:t>At baseline, the probability of a participant not having any difficulties accessing health services is</w:t>
      </w:r>
    </w:p>
    <w:p w14:paraId="1B1725E3" w14:textId="77777777" w:rsidR="00B06396" w:rsidRPr="00B06396" w:rsidRDefault="00B06396" w:rsidP="00B06396">
      <w:pPr>
        <w:pStyle w:val="ListParagraph"/>
        <w:numPr>
          <w:ilvl w:val="0"/>
          <w:numId w:val="63"/>
        </w:numPr>
      </w:pPr>
      <w:r w:rsidRPr="00B06396">
        <w:t>high function: 76%</w:t>
      </w:r>
    </w:p>
    <w:p w14:paraId="62152C3C" w14:textId="77777777" w:rsidR="00B06396" w:rsidRPr="00B06396" w:rsidRDefault="00B06396" w:rsidP="00B06396">
      <w:pPr>
        <w:pStyle w:val="ListParagraph"/>
        <w:numPr>
          <w:ilvl w:val="0"/>
          <w:numId w:val="63"/>
        </w:numPr>
      </w:pPr>
      <w:r w:rsidRPr="00B06396">
        <w:t>medium function: 63%</w:t>
      </w:r>
    </w:p>
    <w:p w14:paraId="614EF188" w14:textId="77777777" w:rsidR="00B06396" w:rsidRPr="00B06396" w:rsidRDefault="00B06396" w:rsidP="00B06396">
      <w:pPr>
        <w:pStyle w:val="ListParagraph"/>
        <w:numPr>
          <w:ilvl w:val="0"/>
          <w:numId w:val="63"/>
        </w:numPr>
      </w:pPr>
      <w:r w:rsidRPr="00B06396">
        <w:lastRenderedPageBreak/>
        <w:t>low function: 55%</w:t>
      </w:r>
    </w:p>
    <w:p w14:paraId="2C94D24A" w14:textId="77777777" w:rsidR="00B06396" w:rsidRPr="00B06396" w:rsidRDefault="00B06396" w:rsidP="00B06396">
      <w:pPr>
        <w:pStyle w:val="Heading3"/>
      </w:pPr>
      <w:r w:rsidRPr="00B06396">
        <w:t>For participants who were working or looking for work at baseline, the probability of a participant not working and not looking for work after one year in the Scheme is</w:t>
      </w:r>
    </w:p>
    <w:p w14:paraId="6454193A" w14:textId="77777777" w:rsidR="00B06396" w:rsidRPr="00B06396" w:rsidRDefault="00B06396" w:rsidP="00B06396">
      <w:pPr>
        <w:pStyle w:val="ListParagraph"/>
        <w:numPr>
          <w:ilvl w:val="0"/>
          <w:numId w:val="64"/>
        </w:numPr>
      </w:pPr>
      <w:r w:rsidRPr="00B06396">
        <w:t>high function: 4%</w:t>
      </w:r>
    </w:p>
    <w:p w14:paraId="0958B6B1" w14:textId="77777777" w:rsidR="00B06396" w:rsidRPr="00B06396" w:rsidRDefault="00B06396" w:rsidP="00B06396">
      <w:pPr>
        <w:pStyle w:val="ListParagraph"/>
        <w:numPr>
          <w:ilvl w:val="0"/>
          <w:numId w:val="64"/>
        </w:numPr>
      </w:pPr>
      <w:r w:rsidRPr="00B06396">
        <w:t>medium function: 11%</w:t>
      </w:r>
    </w:p>
    <w:p w14:paraId="2B655801" w14:textId="77777777" w:rsidR="00B06396" w:rsidRPr="00B06396" w:rsidRDefault="00B06396" w:rsidP="00B06396">
      <w:pPr>
        <w:pStyle w:val="ListParagraph"/>
        <w:numPr>
          <w:ilvl w:val="0"/>
          <w:numId w:val="64"/>
        </w:numPr>
      </w:pPr>
      <w:r w:rsidRPr="00B06396">
        <w:t>low function: 18%</w:t>
      </w:r>
    </w:p>
    <w:p w14:paraId="0DB6C6DD" w14:textId="50C8B676" w:rsidR="00B06396" w:rsidRDefault="00B06396" w:rsidP="00B06396">
      <w:pPr>
        <w:pStyle w:val="Heading2"/>
        <w:rPr>
          <w:rFonts w:hAnsi="Times New Roman" w:cs="Arial"/>
          <w:kern w:val="24"/>
        </w:rPr>
      </w:pPr>
      <w:bookmarkStart w:id="59" w:name="_Toc14263891"/>
      <w:r>
        <w:t xml:space="preserve">Slide 55: </w:t>
      </w:r>
      <w:r w:rsidRPr="00082A41">
        <w:rPr>
          <w:rFonts w:hAnsi="Times New Roman" w:cs="Arial"/>
          <w:kern w:val="24"/>
          <w:szCs w:val="24"/>
        </w:rPr>
        <w:t>Participants aged 25 or over</w:t>
      </w:r>
      <w:r>
        <w:rPr>
          <w:rFonts w:hAnsi="Times New Roman" w:cs="Arial"/>
          <w:kern w:val="24"/>
          <w:szCs w:val="24"/>
        </w:rPr>
        <w:t xml:space="preserve">: </w:t>
      </w:r>
      <w:r w:rsidRPr="004F5CA7">
        <w:rPr>
          <w:rFonts w:hAnsi="Times New Roman" w:cs="Arial"/>
          <w:kern w:val="24"/>
        </w:rPr>
        <w:t>Geography</w:t>
      </w:r>
      <w:bookmarkEnd w:id="59"/>
    </w:p>
    <w:p w14:paraId="661FF5DB" w14:textId="77777777" w:rsidR="00B06396" w:rsidRPr="00B06396" w:rsidRDefault="00B06396" w:rsidP="00B06396">
      <w:r w:rsidRPr="00B06396">
        <w:t>Participants from regional and remote locations, compared to those from major cities, have more positive outcomes on indicators related to choice and control and community participation, but slightly less positive outcomes on indicators related to employment.</w:t>
      </w:r>
    </w:p>
    <w:p w14:paraId="7327CF9C" w14:textId="1D95D962" w:rsidR="00B06396" w:rsidRPr="00B06396" w:rsidRDefault="00B06396" w:rsidP="00B06396">
      <w:r w:rsidRPr="00B06396">
        <w:t>A figure shows probabilities</w:t>
      </w:r>
      <w:r w:rsidRPr="00B06396">
        <w:rPr>
          <w:vertAlign w:val="superscript"/>
        </w:rPr>
        <w:footnoteReference w:id="19"/>
      </w:r>
      <w:r w:rsidRPr="00B06396">
        <w:t xml:space="preserve"> for selected indicators by geography. Specifically</w:t>
      </w:r>
      <w:r>
        <w:t>:</w:t>
      </w:r>
    </w:p>
    <w:p w14:paraId="595499F1" w14:textId="77777777" w:rsidR="00B06396" w:rsidRPr="00B06396" w:rsidRDefault="00B06396" w:rsidP="00B06396">
      <w:pPr>
        <w:pStyle w:val="Heading3"/>
      </w:pPr>
      <w:r w:rsidRPr="00B06396">
        <w:t>At baseline, the probability of a participant knowing people in their community is</w:t>
      </w:r>
    </w:p>
    <w:p w14:paraId="1DA29F93" w14:textId="77777777" w:rsidR="00B06396" w:rsidRPr="00B06396" w:rsidRDefault="00B06396" w:rsidP="00B06396">
      <w:pPr>
        <w:pStyle w:val="ListParagraph"/>
        <w:numPr>
          <w:ilvl w:val="0"/>
          <w:numId w:val="65"/>
        </w:numPr>
      </w:pPr>
      <w:r w:rsidRPr="00B06396">
        <w:t>major cities: 54%</w:t>
      </w:r>
    </w:p>
    <w:p w14:paraId="02D088E6" w14:textId="77777777" w:rsidR="00B06396" w:rsidRPr="00B06396" w:rsidRDefault="00B06396" w:rsidP="00B06396">
      <w:pPr>
        <w:pStyle w:val="ListParagraph"/>
        <w:numPr>
          <w:ilvl w:val="0"/>
          <w:numId w:val="65"/>
        </w:numPr>
      </w:pPr>
      <w:r w:rsidRPr="00B06396">
        <w:t>inner regional locations: 66%</w:t>
      </w:r>
    </w:p>
    <w:p w14:paraId="15207F67" w14:textId="77777777" w:rsidR="00B06396" w:rsidRPr="00B06396" w:rsidRDefault="00B06396" w:rsidP="00B06396">
      <w:pPr>
        <w:pStyle w:val="ListParagraph"/>
        <w:numPr>
          <w:ilvl w:val="0"/>
          <w:numId w:val="65"/>
        </w:numPr>
      </w:pPr>
      <w:r w:rsidRPr="00B06396">
        <w:t>outer regional and remote locations: 71%</w:t>
      </w:r>
    </w:p>
    <w:p w14:paraId="1AC44D77" w14:textId="77777777" w:rsidR="00B06396" w:rsidRPr="00B06396" w:rsidRDefault="00B06396" w:rsidP="00B06396">
      <w:pPr>
        <w:pStyle w:val="Heading3"/>
      </w:pPr>
      <w:r w:rsidRPr="00B06396">
        <w:t>At baseline, the probability of a participant being a volunteer is</w:t>
      </w:r>
    </w:p>
    <w:p w14:paraId="77DC9DCD" w14:textId="77777777" w:rsidR="00B06396" w:rsidRPr="00B06396" w:rsidRDefault="00B06396" w:rsidP="00B06396">
      <w:pPr>
        <w:pStyle w:val="ListParagraph"/>
        <w:numPr>
          <w:ilvl w:val="0"/>
          <w:numId w:val="66"/>
        </w:numPr>
      </w:pPr>
      <w:r w:rsidRPr="00B06396">
        <w:t>major cities: 9%</w:t>
      </w:r>
    </w:p>
    <w:p w14:paraId="659EBDED" w14:textId="77777777" w:rsidR="00B06396" w:rsidRPr="00B06396" w:rsidRDefault="00B06396" w:rsidP="00B06396">
      <w:pPr>
        <w:pStyle w:val="ListParagraph"/>
        <w:numPr>
          <w:ilvl w:val="0"/>
          <w:numId w:val="66"/>
        </w:numPr>
      </w:pPr>
      <w:r w:rsidRPr="00B06396">
        <w:t>inner regional locations: 13%</w:t>
      </w:r>
    </w:p>
    <w:p w14:paraId="15E92210" w14:textId="77777777" w:rsidR="00B06396" w:rsidRPr="00B06396" w:rsidRDefault="00B06396" w:rsidP="00B06396">
      <w:pPr>
        <w:pStyle w:val="ListParagraph"/>
        <w:numPr>
          <w:ilvl w:val="0"/>
          <w:numId w:val="66"/>
        </w:numPr>
      </w:pPr>
      <w:r w:rsidRPr="00B06396">
        <w:t>outer regional and remote locations: 14%</w:t>
      </w:r>
    </w:p>
    <w:p w14:paraId="2BCC880C" w14:textId="77777777" w:rsidR="00B06396" w:rsidRPr="00B06396" w:rsidRDefault="00B06396" w:rsidP="00B06396">
      <w:pPr>
        <w:pStyle w:val="Heading3"/>
      </w:pPr>
      <w:r w:rsidRPr="00B06396">
        <w:t>At baseline, the probability of a participant working in a paid job is</w:t>
      </w:r>
    </w:p>
    <w:p w14:paraId="608BEBBB" w14:textId="77777777" w:rsidR="00B06396" w:rsidRPr="00B06396" w:rsidRDefault="00B06396" w:rsidP="00B06396">
      <w:pPr>
        <w:pStyle w:val="ListParagraph"/>
        <w:numPr>
          <w:ilvl w:val="0"/>
          <w:numId w:val="67"/>
        </w:numPr>
      </w:pPr>
      <w:r w:rsidRPr="00B06396">
        <w:t>major cities: 21%</w:t>
      </w:r>
    </w:p>
    <w:p w14:paraId="72DF47B0" w14:textId="77777777" w:rsidR="00B06396" w:rsidRPr="00B06396" w:rsidRDefault="00B06396" w:rsidP="00B06396">
      <w:pPr>
        <w:pStyle w:val="ListParagraph"/>
        <w:numPr>
          <w:ilvl w:val="0"/>
          <w:numId w:val="67"/>
        </w:numPr>
      </w:pPr>
      <w:r w:rsidRPr="00B06396">
        <w:t>inner regional locations: 19%</w:t>
      </w:r>
    </w:p>
    <w:p w14:paraId="7ACE1435" w14:textId="77777777" w:rsidR="00B06396" w:rsidRPr="00B06396" w:rsidRDefault="00B06396" w:rsidP="00B06396">
      <w:pPr>
        <w:pStyle w:val="ListParagraph"/>
        <w:numPr>
          <w:ilvl w:val="0"/>
          <w:numId w:val="67"/>
        </w:numPr>
      </w:pPr>
      <w:r w:rsidRPr="00B06396">
        <w:t>outer regional and remote locations: 18%</w:t>
      </w:r>
    </w:p>
    <w:p w14:paraId="4EEA3D66" w14:textId="77777777" w:rsidR="00B06396" w:rsidRPr="00B06396" w:rsidRDefault="00B06396" w:rsidP="00B06396">
      <w:pPr>
        <w:pStyle w:val="Heading3"/>
      </w:pPr>
      <w:r w:rsidRPr="00B06396">
        <w:t>For participants who did not choose who supported them at baseline, the probability of choosing who supports them after one year in the Scheme is</w:t>
      </w:r>
    </w:p>
    <w:p w14:paraId="0B424D8C" w14:textId="77777777" w:rsidR="00B06396" w:rsidRPr="00B06396" w:rsidRDefault="00B06396" w:rsidP="00B06396">
      <w:pPr>
        <w:pStyle w:val="ListParagraph"/>
        <w:numPr>
          <w:ilvl w:val="0"/>
          <w:numId w:val="68"/>
        </w:numPr>
      </w:pPr>
      <w:r w:rsidRPr="00B06396">
        <w:t>major cities: 7%</w:t>
      </w:r>
    </w:p>
    <w:p w14:paraId="09A59F06" w14:textId="77777777" w:rsidR="00B06396" w:rsidRPr="00B06396" w:rsidRDefault="00B06396" w:rsidP="00B06396">
      <w:pPr>
        <w:pStyle w:val="ListParagraph"/>
        <w:numPr>
          <w:ilvl w:val="0"/>
          <w:numId w:val="68"/>
        </w:numPr>
      </w:pPr>
      <w:r w:rsidRPr="00B06396">
        <w:t>inner regional locations: 10%</w:t>
      </w:r>
    </w:p>
    <w:p w14:paraId="31D24E45" w14:textId="77777777" w:rsidR="00B06396" w:rsidRPr="00B06396" w:rsidRDefault="00B06396" w:rsidP="00B06396">
      <w:pPr>
        <w:pStyle w:val="ListParagraph"/>
        <w:numPr>
          <w:ilvl w:val="0"/>
          <w:numId w:val="68"/>
        </w:numPr>
      </w:pPr>
      <w:proofErr w:type="gramStart"/>
      <w:r w:rsidRPr="00B06396">
        <w:t>outer</w:t>
      </w:r>
      <w:proofErr w:type="gramEnd"/>
      <w:r w:rsidRPr="00B06396">
        <w:t xml:space="preserve"> regional and remote locations: 13%.</w:t>
      </w:r>
    </w:p>
    <w:p w14:paraId="5061CD9D" w14:textId="4EE81D8C" w:rsidR="00B06396" w:rsidRDefault="00B06396" w:rsidP="00B06396">
      <w:pPr>
        <w:pStyle w:val="Heading2"/>
        <w:rPr>
          <w:rFonts w:hAnsi="Times New Roman" w:cs="Arial"/>
          <w:kern w:val="24"/>
        </w:rPr>
      </w:pPr>
      <w:bookmarkStart w:id="60" w:name="_Toc14263892"/>
      <w:r>
        <w:t xml:space="preserve">Slide 56: </w:t>
      </w:r>
      <w:r w:rsidRPr="00082A41">
        <w:rPr>
          <w:rFonts w:hAnsi="Times New Roman" w:cs="Arial"/>
          <w:kern w:val="24"/>
          <w:szCs w:val="24"/>
        </w:rPr>
        <w:t>Participants aged 25 or over</w:t>
      </w:r>
      <w:r>
        <w:rPr>
          <w:rFonts w:hAnsi="Times New Roman" w:cs="Arial"/>
          <w:kern w:val="24"/>
          <w:szCs w:val="24"/>
        </w:rPr>
        <w:t xml:space="preserve">: </w:t>
      </w:r>
      <w:r w:rsidRPr="00CC6D56">
        <w:rPr>
          <w:rFonts w:hAnsi="Times New Roman" w:cs="Arial"/>
          <w:kern w:val="24"/>
        </w:rPr>
        <w:t>Indigenous participants</w:t>
      </w:r>
      <w:bookmarkEnd w:id="60"/>
    </w:p>
    <w:p w14:paraId="21FA5C62" w14:textId="77777777" w:rsidR="00B06396" w:rsidRPr="00B06396" w:rsidRDefault="00B06396" w:rsidP="00B06396">
      <w:r w:rsidRPr="00B06396">
        <w:t>Indigenous participants tend to have worse baseline outcomes related to choice and control, and worse outcomes on home and health related indicators.</w:t>
      </w:r>
    </w:p>
    <w:p w14:paraId="1CB6D812" w14:textId="763A93FD" w:rsidR="00B06396" w:rsidRPr="00B06396" w:rsidRDefault="00B06396" w:rsidP="00B06396">
      <w:r w:rsidRPr="00B06396">
        <w:lastRenderedPageBreak/>
        <w:t>A figure shows probabilities</w:t>
      </w:r>
      <w:r w:rsidRPr="00B06396">
        <w:rPr>
          <w:vertAlign w:val="superscript"/>
        </w:rPr>
        <w:footnoteReference w:id="20"/>
      </w:r>
      <w:r w:rsidRPr="00B06396">
        <w:t xml:space="preserve"> for selected outcomes for Indigenous and non-Indigenous participants. Namely</w:t>
      </w:r>
      <w:r>
        <w:t>:</w:t>
      </w:r>
    </w:p>
    <w:p w14:paraId="2D8BF46B" w14:textId="77777777" w:rsidR="00B06396" w:rsidRPr="00B06396" w:rsidRDefault="00B06396" w:rsidP="00B06396">
      <w:pPr>
        <w:pStyle w:val="Heading3"/>
      </w:pPr>
      <w:r w:rsidRPr="00B06396">
        <w:t>At baseline, the probability of a participant living in a private home owned or rented from private landlord is</w:t>
      </w:r>
    </w:p>
    <w:p w14:paraId="6D2C8A74" w14:textId="77777777" w:rsidR="00B06396" w:rsidRPr="00B06396" w:rsidRDefault="00B06396" w:rsidP="00B06396">
      <w:pPr>
        <w:pStyle w:val="ListParagraph"/>
        <w:numPr>
          <w:ilvl w:val="0"/>
          <w:numId w:val="69"/>
        </w:numPr>
      </w:pPr>
      <w:r w:rsidRPr="00B06396">
        <w:t>Indigenous participants: 26%</w:t>
      </w:r>
    </w:p>
    <w:p w14:paraId="60C87F52" w14:textId="77777777" w:rsidR="00B06396" w:rsidRPr="00B06396" w:rsidRDefault="00B06396" w:rsidP="00B06396">
      <w:pPr>
        <w:pStyle w:val="ListParagraph"/>
        <w:numPr>
          <w:ilvl w:val="0"/>
          <w:numId w:val="69"/>
        </w:numPr>
      </w:pPr>
      <w:r w:rsidRPr="00B06396">
        <w:t>non-Indigenous participants: 53%</w:t>
      </w:r>
    </w:p>
    <w:p w14:paraId="06C95E4F" w14:textId="77777777" w:rsidR="00B06396" w:rsidRPr="00B06396" w:rsidRDefault="00B06396" w:rsidP="00B06396">
      <w:pPr>
        <w:pStyle w:val="Heading3"/>
      </w:pPr>
      <w:r w:rsidRPr="00B06396">
        <w:t>At baseline, the probability of a participant having difficulties accessing health services</w:t>
      </w:r>
    </w:p>
    <w:p w14:paraId="7633B74A" w14:textId="77777777" w:rsidR="00B06396" w:rsidRPr="00B06396" w:rsidRDefault="00B06396" w:rsidP="00B06396">
      <w:pPr>
        <w:pStyle w:val="ListParagraph"/>
        <w:numPr>
          <w:ilvl w:val="0"/>
          <w:numId w:val="70"/>
        </w:numPr>
      </w:pPr>
      <w:r w:rsidRPr="00B06396">
        <w:t>Indigenous participants: 44%</w:t>
      </w:r>
    </w:p>
    <w:p w14:paraId="390B93BC" w14:textId="77777777" w:rsidR="00B06396" w:rsidRPr="00B06396" w:rsidRDefault="00B06396" w:rsidP="00B06396">
      <w:pPr>
        <w:pStyle w:val="ListParagraph"/>
        <w:numPr>
          <w:ilvl w:val="0"/>
          <w:numId w:val="70"/>
        </w:numPr>
      </w:pPr>
      <w:r w:rsidRPr="00B06396">
        <w:t>non-Indigenous participants: 36%</w:t>
      </w:r>
    </w:p>
    <w:p w14:paraId="0C2F64E6" w14:textId="77777777" w:rsidR="00B06396" w:rsidRPr="00B06396" w:rsidRDefault="00B06396" w:rsidP="00B06396">
      <w:pPr>
        <w:pStyle w:val="Heading3"/>
      </w:pPr>
      <w:r w:rsidRPr="00B06396">
        <w:t>At baseline, the probability of a participant providing care for others.</w:t>
      </w:r>
    </w:p>
    <w:p w14:paraId="113E779E" w14:textId="77777777" w:rsidR="00B06396" w:rsidRPr="00B06396" w:rsidRDefault="00B06396" w:rsidP="00B06396">
      <w:pPr>
        <w:pStyle w:val="ListParagraph"/>
        <w:numPr>
          <w:ilvl w:val="0"/>
          <w:numId w:val="71"/>
        </w:numPr>
      </w:pPr>
      <w:r w:rsidRPr="00B06396">
        <w:t>Indigenous participants: 17%</w:t>
      </w:r>
    </w:p>
    <w:p w14:paraId="247F9462" w14:textId="77777777" w:rsidR="00B06396" w:rsidRPr="00B06396" w:rsidRDefault="00B06396" w:rsidP="00B06396">
      <w:pPr>
        <w:pStyle w:val="ListParagraph"/>
        <w:numPr>
          <w:ilvl w:val="0"/>
          <w:numId w:val="71"/>
        </w:numPr>
      </w:pPr>
      <w:r w:rsidRPr="00B06396">
        <w:t>non-Indigenous participants: 14%</w:t>
      </w:r>
    </w:p>
    <w:p w14:paraId="4D6C3EFB" w14:textId="77777777" w:rsidR="00B06396" w:rsidRPr="00B06396" w:rsidRDefault="00B06396" w:rsidP="00B06396">
      <w:pPr>
        <w:pStyle w:val="Heading3"/>
      </w:pPr>
      <w:r w:rsidRPr="00B06396">
        <w:t>At baseline, the probability of a participant currently working in a paid job.</w:t>
      </w:r>
    </w:p>
    <w:p w14:paraId="4CB8F2AF" w14:textId="77777777" w:rsidR="00B06396" w:rsidRPr="00B06396" w:rsidRDefault="00B06396" w:rsidP="00B06396">
      <w:pPr>
        <w:pStyle w:val="ListParagraph"/>
        <w:numPr>
          <w:ilvl w:val="0"/>
          <w:numId w:val="72"/>
        </w:numPr>
      </w:pPr>
      <w:r w:rsidRPr="00B06396">
        <w:t>Indigenous participants: 10%</w:t>
      </w:r>
    </w:p>
    <w:p w14:paraId="6E42F2B2" w14:textId="77777777" w:rsidR="00B06396" w:rsidRPr="00B06396" w:rsidRDefault="00B06396" w:rsidP="00B06396">
      <w:pPr>
        <w:pStyle w:val="ListParagraph"/>
        <w:numPr>
          <w:ilvl w:val="0"/>
          <w:numId w:val="72"/>
        </w:numPr>
      </w:pPr>
      <w:r w:rsidRPr="00B06396">
        <w:t>non-Indigenous participants: 21%</w:t>
      </w:r>
    </w:p>
    <w:p w14:paraId="57A0DC9B" w14:textId="10E6B545" w:rsidR="00B06396" w:rsidRDefault="00B06396" w:rsidP="00B06396">
      <w:pPr>
        <w:pStyle w:val="Heading2"/>
        <w:rPr>
          <w:rFonts w:hAnsi="Times New Roman" w:cs="Arial"/>
          <w:kern w:val="24"/>
        </w:rPr>
      </w:pPr>
      <w:bookmarkStart w:id="61" w:name="_Toc14263893"/>
      <w:r>
        <w:t xml:space="preserve">Slide 57: </w:t>
      </w:r>
      <w:r w:rsidRPr="00082A41">
        <w:rPr>
          <w:rFonts w:hAnsi="Times New Roman" w:cs="Arial"/>
          <w:kern w:val="24"/>
          <w:szCs w:val="24"/>
        </w:rPr>
        <w:t>Participants aged 25 or over</w:t>
      </w:r>
      <w:r>
        <w:rPr>
          <w:rFonts w:hAnsi="Times New Roman" w:cs="Arial"/>
          <w:kern w:val="24"/>
          <w:szCs w:val="24"/>
        </w:rPr>
        <w:t xml:space="preserve">: </w:t>
      </w:r>
      <w:r w:rsidRPr="00CC6D56">
        <w:rPr>
          <w:rFonts w:hAnsi="Times New Roman" w:cs="Arial"/>
          <w:kern w:val="24"/>
        </w:rPr>
        <w:t>CALD background participants</w:t>
      </w:r>
      <w:bookmarkEnd w:id="61"/>
    </w:p>
    <w:p w14:paraId="47394284" w14:textId="77777777" w:rsidR="00B06396" w:rsidRPr="00B06396" w:rsidRDefault="00B06396" w:rsidP="00B06396">
      <w:r w:rsidRPr="00B06396">
        <w:t xml:space="preserve">Participants from a CALD background tend to have worse outcomes on some indicators related to choice and control, relationships and health. </w:t>
      </w:r>
    </w:p>
    <w:p w14:paraId="7AB99A5E" w14:textId="18299DCC" w:rsidR="00B06396" w:rsidRPr="00B06396" w:rsidRDefault="00B06396" w:rsidP="00B06396">
      <w:r w:rsidRPr="00B06396">
        <w:t>A figure shows probabilities</w:t>
      </w:r>
      <w:r w:rsidRPr="00B06396">
        <w:rPr>
          <w:vertAlign w:val="superscript"/>
        </w:rPr>
        <w:footnoteReference w:id="21"/>
      </w:r>
      <w:r w:rsidRPr="00B06396">
        <w:t xml:space="preserve"> for selected outcomes for participants from a CALD background and non-CALD participants. Namely</w:t>
      </w:r>
      <w:r>
        <w:t>:</w:t>
      </w:r>
    </w:p>
    <w:p w14:paraId="3D63EEE0" w14:textId="77777777" w:rsidR="00B06396" w:rsidRPr="00B06396" w:rsidRDefault="00B06396" w:rsidP="00B06396">
      <w:pPr>
        <w:pStyle w:val="Heading3"/>
      </w:pPr>
      <w:r w:rsidRPr="00B06396">
        <w:t>At baseline, the probability of a participant being able to advocate (stand up) for themselves is</w:t>
      </w:r>
    </w:p>
    <w:p w14:paraId="3DCFE26A" w14:textId="77777777" w:rsidR="00B06396" w:rsidRPr="00B06396" w:rsidRDefault="00B06396" w:rsidP="00B06396">
      <w:pPr>
        <w:pStyle w:val="ListParagraph"/>
        <w:numPr>
          <w:ilvl w:val="0"/>
          <w:numId w:val="73"/>
        </w:numPr>
      </w:pPr>
      <w:r w:rsidRPr="00B06396">
        <w:t>CALD participants: 38%</w:t>
      </w:r>
    </w:p>
    <w:p w14:paraId="6B2DCA95" w14:textId="77777777" w:rsidR="00B06396" w:rsidRPr="00B06396" w:rsidRDefault="00B06396" w:rsidP="00B06396">
      <w:pPr>
        <w:pStyle w:val="ListParagraph"/>
        <w:numPr>
          <w:ilvl w:val="0"/>
          <w:numId w:val="73"/>
        </w:numPr>
      </w:pPr>
      <w:r w:rsidRPr="00B06396">
        <w:t>non-CALD participants: 45%</w:t>
      </w:r>
    </w:p>
    <w:p w14:paraId="56C19A4F" w14:textId="77777777" w:rsidR="00B06396" w:rsidRPr="00B06396" w:rsidRDefault="00B06396" w:rsidP="00B06396">
      <w:pPr>
        <w:pStyle w:val="Heading3"/>
      </w:pPr>
      <w:r w:rsidRPr="00B06396">
        <w:t xml:space="preserve">At baseline, the probability of a participant having friends other than family or paid staff is </w:t>
      </w:r>
    </w:p>
    <w:p w14:paraId="5C499CFE" w14:textId="77777777" w:rsidR="00B06396" w:rsidRPr="00B06396" w:rsidRDefault="00B06396" w:rsidP="00B06396">
      <w:pPr>
        <w:pStyle w:val="ListParagraph"/>
        <w:numPr>
          <w:ilvl w:val="0"/>
          <w:numId w:val="74"/>
        </w:numPr>
      </w:pPr>
      <w:r w:rsidRPr="00B06396">
        <w:t>CALD participants: 61%</w:t>
      </w:r>
    </w:p>
    <w:p w14:paraId="0F18A361" w14:textId="77777777" w:rsidR="00B06396" w:rsidRPr="00B06396" w:rsidRDefault="00B06396" w:rsidP="00B06396">
      <w:pPr>
        <w:pStyle w:val="ListParagraph"/>
        <w:numPr>
          <w:ilvl w:val="0"/>
          <w:numId w:val="74"/>
        </w:numPr>
      </w:pPr>
      <w:r w:rsidRPr="00B06396">
        <w:t>non-CALD participants: 70%</w:t>
      </w:r>
    </w:p>
    <w:p w14:paraId="3F407151" w14:textId="77777777" w:rsidR="00B06396" w:rsidRPr="00B06396" w:rsidRDefault="00B06396" w:rsidP="00B06396">
      <w:pPr>
        <w:pStyle w:val="Heading3"/>
      </w:pPr>
      <w:r w:rsidRPr="00B06396">
        <w:t>At baseline, the probability of a participant rating their health as excellent, very good or good is</w:t>
      </w:r>
    </w:p>
    <w:p w14:paraId="2648094B" w14:textId="77777777" w:rsidR="00B06396" w:rsidRPr="00B06396" w:rsidRDefault="00B06396" w:rsidP="00B06396">
      <w:pPr>
        <w:pStyle w:val="ListParagraph"/>
        <w:numPr>
          <w:ilvl w:val="0"/>
          <w:numId w:val="75"/>
        </w:numPr>
      </w:pPr>
      <w:r w:rsidRPr="00B06396">
        <w:lastRenderedPageBreak/>
        <w:t>CALD participants: 38%</w:t>
      </w:r>
    </w:p>
    <w:p w14:paraId="3499460F" w14:textId="77777777" w:rsidR="00B06396" w:rsidRPr="00B06396" w:rsidRDefault="00B06396" w:rsidP="00B06396">
      <w:pPr>
        <w:pStyle w:val="ListParagraph"/>
        <w:numPr>
          <w:ilvl w:val="0"/>
          <w:numId w:val="75"/>
        </w:numPr>
      </w:pPr>
      <w:r w:rsidRPr="00B06396">
        <w:t>non-CALD participants: 44%</w:t>
      </w:r>
    </w:p>
    <w:p w14:paraId="77216FAF" w14:textId="77777777" w:rsidR="00B06396" w:rsidRPr="00B06396" w:rsidRDefault="00B06396" w:rsidP="00B06396">
      <w:pPr>
        <w:pStyle w:val="Heading3"/>
      </w:pPr>
      <w:r w:rsidRPr="00B06396">
        <w:t>For participants who did not know people in the community at baseline, the probability of getting to know people after one year in the Scheme.</w:t>
      </w:r>
    </w:p>
    <w:p w14:paraId="58C67C4B" w14:textId="77777777" w:rsidR="00B06396" w:rsidRPr="00B06396" w:rsidRDefault="00B06396" w:rsidP="00B06396">
      <w:pPr>
        <w:pStyle w:val="ListParagraph"/>
        <w:numPr>
          <w:ilvl w:val="0"/>
          <w:numId w:val="76"/>
        </w:numPr>
      </w:pPr>
      <w:r w:rsidRPr="00B06396">
        <w:t>CALD participants: 14%</w:t>
      </w:r>
    </w:p>
    <w:p w14:paraId="519B1C7E" w14:textId="77777777" w:rsidR="00B06396" w:rsidRPr="00B06396" w:rsidRDefault="00B06396" w:rsidP="00B06396">
      <w:pPr>
        <w:pStyle w:val="ListParagraph"/>
        <w:numPr>
          <w:ilvl w:val="0"/>
          <w:numId w:val="76"/>
        </w:numPr>
      </w:pPr>
      <w:r w:rsidRPr="00B06396">
        <w:t>non-CALD participants: 20%</w:t>
      </w:r>
    </w:p>
    <w:p w14:paraId="0462FCBA" w14:textId="5AA5AFBC" w:rsidR="00633670" w:rsidRDefault="00633670" w:rsidP="00633670">
      <w:pPr>
        <w:pStyle w:val="Heading2"/>
        <w:rPr>
          <w:rFonts w:hAnsi="Times New Roman" w:cs="Arial"/>
          <w:kern w:val="24"/>
        </w:rPr>
      </w:pPr>
      <w:bookmarkStart w:id="62" w:name="_Toc14263894"/>
      <w:r>
        <w:t>Slide 5</w:t>
      </w:r>
      <w:r w:rsidR="00A4180F">
        <w:t>8</w:t>
      </w:r>
      <w:r>
        <w:t xml:space="preserve">: </w:t>
      </w:r>
      <w:r w:rsidRPr="00082A41">
        <w:rPr>
          <w:rFonts w:hAnsi="Times New Roman" w:cs="Arial"/>
          <w:kern w:val="24"/>
          <w:szCs w:val="24"/>
        </w:rPr>
        <w:t>Participants aged 25 or over</w:t>
      </w:r>
      <w:r>
        <w:rPr>
          <w:rFonts w:hAnsi="Times New Roman" w:cs="Arial"/>
          <w:kern w:val="24"/>
          <w:szCs w:val="24"/>
        </w:rPr>
        <w:t xml:space="preserve">: </w:t>
      </w:r>
      <w:r w:rsidRPr="00CC6D56">
        <w:rPr>
          <w:rFonts w:hAnsi="Times New Roman" w:cs="Arial"/>
          <w:kern w:val="24"/>
        </w:rPr>
        <w:t>Has the NDIS helped?</w:t>
      </w:r>
      <w:bookmarkEnd w:id="62"/>
    </w:p>
    <w:p w14:paraId="11586E2C" w14:textId="77777777" w:rsidR="00633670" w:rsidRPr="00633670" w:rsidRDefault="00633670" w:rsidP="00633670">
      <w:r w:rsidRPr="00633670">
        <w:t xml:space="preserve">Opinions on whether the NDIS has helped vary considerably by domain, being lowest for work (20%) and home (30%), and highest for daily activities (71%) and choice and control (67%). The probability of a positive response increases with plan utilisation rates. </w:t>
      </w:r>
    </w:p>
    <w:p w14:paraId="088756BE" w14:textId="77777777" w:rsidR="00633670" w:rsidRPr="00633670" w:rsidRDefault="00633670" w:rsidP="00633670">
      <w:r w:rsidRPr="00633670">
        <w:t>There are two graphs. The graph on the left shows the percentages of positive responses to the “Has the NDIS helped?” questions for each domain.</w:t>
      </w:r>
    </w:p>
    <w:p w14:paraId="4B1778CF" w14:textId="77777777" w:rsidR="00633670" w:rsidRPr="00633670" w:rsidRDefault="00633670" w:rsidP="00633670">
      <w:r w:rsidRPr="00633670">
        <w:t>The graph on the right shows the percentages of positive responses to the “Has the NDIS helped?” questions for each domain by baseline plan utilisation.</w:t>
      </w:r>
    </w:p>
    <w:p w14:paraId="0F2931EC" w14:textId="373A2779" w:rsidR="009F1DF2" w:rsidRDefault="009F1DF2" w:rsidP="009F1DF2">
      <w:pPr>
        <w:pStyle w:val="Heading2"/>
        <w:rPr>
          <w:rFonts w:hAnsi="Times New Roman" w:cs="Arial"/>
          <w:kern w:val="24"/>
        </w:rPr>
      </w:pPr>
      <w:bookmarkStart w:id="63" w:name="_Toc14263895"/>
      <w:r>
        <w:t xml:space="preserve">Slide 59: </w:t>
      </w:r>
      <w:r w:rsidRPr="00082A41">
        <w:rPr>
          <w:rFonts w:hAnsi="Times New Roman" w:cs="Arial"/>
          <w:kern w:val="24"/>
          <w:szCs w:val="24"/>
        </w:rPr>
        <w:t xml:space="preserve">Participants aged </w:t>
      </w:r>
      <w:r w:rsidR="00DD2966">
        <w:rPr>
          <w:rFonts w:hAnsi="Times New Roman" w:cs="Arial"/>
          <w:kern w:val="24"/>
          <w:szCs w:val="24"/>
        </w:rPr>
        <w:t>1</w:t>
      </w:r>
      <w:r w:rsidRPr="00082A41">
        <w:rPr>
          <w:rFonts w:hAnsi="Times New Roman" w:cs="Arial"/>
          <w:kern w:val="24"/>
          <w:szCs w:val="24"/>
        </w:rPr>
        <w:t>5 or over</w:t>
      </w:r>
      <w:r>
        <w:rPr>
          <w:rFonts w:hAnsi="Times New Roman" w:cs="Arial"/>
          <w:kern w:val="24"/>
          <w:szCs w:val="24"/>
        </w:rPr>
        <w:t xml:space="preserve">: </w:t>
      </w:r>
      <w:r w:rsidR="009367A3" w:rsidRPr="00CC6D56">
        <w:rPr>
          <w:rFonts w:hAnsi="Times New Roman" w:cs="Arial"/>
          <w:kern w:val="24"/>
        </w:rPr>
        <w:t>Community participation</w:t>
      </w:r>
      <w:r w:rsidR="009367A3">
        <w:rPr>
          <w:rFonts w:hAnsi="Times New Roman" w:cs="Arial"/>
          <w:kern w:val="24"/>
        </w:rPr>
        <w:t>: Outline</w:t>
      </w:r>
      <w:bookmarkEnd w:id="63"/>
    </w:p>
    <w:p w14:paraId="31324F30" w14:textId="77777777" w:rsidR="009367A3" w:rsidRPr="009367A3" w:rsidRDefault="009367A3" w:rsidP="009367A3">
      <w:pPr>
        <w:pStyle w:val="Heading3"/>
      </w:pPr>
      <w:r w:rsidRPr="009367A3">
        <w:t>Community participation rates</w:t>
      </w:r>
    </w:p>
    <w:p w14:paraId="7214B476" w14:textId="77777777" w:rsidR="009367A3" w:rsidRPr="009367A3" w:rsidRDefault="009367A3" w:rsidP="009367A3">
      <w:pPr>
        <w:pStyle w:val="Heading3"/>
      </w:pPr>
      <w:r w:rsidRPr="009367A3">
        <w:t>Feeling safe in the community</w:t>
      </w:r>
    </w:p>
    <w:p w14:paraId="1F5BF7E9" w14:textId="77777777" w:rsidR="009367A3" w:rsidRPr="009367A3" w:rsidRDefault="009367A3" w:rsidP="009367A3">
      <w:pPr>
        <w:pStyle w:val="Heading3"/>
      </w:pPr>
      <w:r w:rsidRPr="009367A3">
        <w:t>Having a say on important issues</w:t>
      </w:r>
    </w:p>
    <w:p w14:paraId="26426A35" w14:textId="77777777" w:rsidR="009367A3" w:rsidRPr="009367A3" w:rsidRDefault="009367A3" w:rsidP="009367A3">
      <w:pPr>
        <w:pStyle w:val="Heading3"/>
      </w:pPr>
      <w:r w:rsidRPr="009367A3">
        <w:t>Longitudinal change:</w:t>
      </w:r>
    </w:p>
    <w:p w14:paraId="5CF12E72" w14:textId="77777777" w:rsidR="009367A3" w:rsidRPr="009367A3" w:rsidRDefault="009367A3" w:rsidP="006A6453">
      <w:pPr>
        <w:pStyle w:val="ListParagraph"/>
        <w:numPr>
          <w:ilvl w:val="0"/>
          <w:numId w:val="77"/>
        </w:numPr>
      </w:pPr>
      <w:r w:rsidRPr="009367A3">
        <w:t>overall</w:t>
      </w:r>
    </w:p>
    <w:p w14:paraId="2B8FB849" w14:textId="77777777" w:rsidR="009367A3" w:rsidRPr="009367A3" w:rsidRDefault="009367A3" w:rsidP="006A6453">
      <w:pPr>
        <w:pStyle w:val="ListParagraph"/>
        <w:numPr>
          <w:ilvl w:val="0"/>
          <w:numId w:val="77"/>
        </w:numPr>
      </w:pPr>
      <w:r w:rsidRPr="009367A3">
        <w:t>by the type of community group</w:t>
      </w:r>
    </w:p>
    <w:p w14:paraId="439D9F70" w14:textId="77777777" w:rsidR="009367A3" w:rsidRPr="009367A3" w:rsidRDefault="009367A3" w:rsidP="006A6453">
      <w:pPr>
        <w:pStyle w:val="ListParagraph"/>
        <w:numPr>
          <w:ilvl w:val="0"/>
          <w:numId w:val="77"/>
        </w:numPr>
      </w:pPr>
      <w:r w:rsidRPr="009367A3">
        <w:t>by participant disability</w:t>
      </w:r>
    </w:p>
    <w:p w14:paraId="02C52528" w14:textId="0CF23F06" w:rsidR="009367A3" w:rsidRDefault="009367A3" w:rsidP="009367A3">
      <w:pPr>
        <w:pStyle w:val="Heading2"/>
        <w:rPr>
          <w:rFonts w:hAnsi="Times New Roman" w:cs="Arial"/>
          <w:kern w:val="24"/>
        </w:rPr>
      </w:pPr>
      <w:bookmarkStart w:id="64" w:name="_Toc14263896"/>
      <w:r>
        <w:t xml:space="preserve">Slide 60: </w:t>
      </w:r>
      <w:r w:rsidRPr="00082A41">
        <w:rPr>
          <w:rFonts w:hAnsi="Times New Roman" w:cs="Arial"/>
          <w:kern w:val="24"/>
          <w:szCs w:val="24"/>
        </w:rPr>
        <w:t xml:space="preserve">Participants aged </w:t>
      </w:r>
      <w:r w:rsidR="00DD2966">
        <w:rPr>
          <w:rFonts w:hAnsi="Times New Roman" w:cs="Arial"/>
          <w:kern w:val="24"/>
          <w:szCs w:val="24"/>
        </w:rPr>
        <w:t>1</w:t>
      </w:r>
      <w:r w:rsidRPr="00082A41">
        <w:rPr>
          <w:rFonts w:hAnsi="Times New Roman" w:cs="Arial"/>
          <w:kern w:val="24"/>
          <w:szCs w:val="24"/>
        </w:rPr>
        <w:t xml:space="preserve">5 </w:t>
      </w:r>
      <w:r w:rsidR="00DD2966">
        <w:rPr>
          <w:rFonts w:hAnsi="Times New Roman" w:cs="Arial"/>
          <w:kern w:val="24"/>
          <w:szCs w:val="24"/>
        </w:rPr>
        <w:t>to 24</w:t>
      </w:r>
      <w:r>
        <w:rPr>
          <w:rFonts w:hAnsi="Times New Roman" w:cs="Arial"/>
          <w:kern w:val="24"/>
          <w:szCs w:val="24"/>
        </w:rPr>
        <w:t xml:space="preserve">: </w:t>
      </w:r>
      <w:r w:rsidRPr="00CC6D56">
        <w:rPr>
          <w:rFonts w:hAnsi="Times New Roman" w:cs="Arial"/>
          <w:kern w:val="24"/>
        </w:rPr>
        <w:t>Community participation</w:t>
      </w:r>
      <w:r w:rsidR="00DD2966">
        <w:rPr>
          <w:rFonts w:hAnsi="Times New Roman" w:cs="Arial"/>
          <w:kern w:val="24"/>
        </w:rPr>
        <w:t>: overview</w:t>
      </w:r>
      <w:bookmarkEnd w:id="64"/>
    </w:p>
    <w:p w14:paraId="0246E7AB" w14:textId="77777777" w:rsidR="009367A3" w:rsidRPr="009367A3" w:rsidRDefault="009367A3" w:rsidP="009367A3">
      <w:r w:rsidRPr="009367A3">
        <w:t>Social, community and civic participation has many potential benefits for people with disability, including improved well-being, lower long-term costs of care and support and increased employment opportunities.</w:t>
      </w:r>
    </w:p>
    <w:p w14:paraId="75323680" w14:textId="77777777" w:rsidR="009367A3" w:rsidRPr="009367A3" w:rsidRDefault="009367A3" w:rsidP="009367A3">
      <w:pPr>
        <w:rPr>
          <w:iCs/>
        </w:rPr>
      </w:pPr>
      <w:r w:rsidRPr="009367A3">
        <w:t xml:space="preserve">Three graphs show the distribution of answers to the following questions related to community participation: (1) Are you currently a volunteer? (2) </w:t>
      </w:r>
      <w:r w:rsidRPr="009367A3">
        <w:rPr>
          <w:iCs/>
        </w:rPr>
        <w:t>Have you been involved in a community, cultural or religious group in the last 12 months? (3) Do you know people in the community?</w:t>
      </w:r>
    </w:p>
    <w:p w14:paraId="62BEB6BA" w14:textId="53E1713A" w:rsidR="009367A3" w:rsidRDefault="009367A3" w:rsidP="009367A3">
      <w:pPr>
        <w:pStyle w:val="Heading2"/>
        <w:rPr>
          <w:rFonts w:hAnsi="Times New Roman" w:cs="Arial"/>
          <w:kern w:val="24"/>
        </w:rPr>
      </w:pPr>
      <w:bookmarkStart w:id="65" w:name="_Toc14263897"/>
      <w:r>
        <w:t xml:space="preserve">Slide 61: </w:t>
      </w:r>
      <w:r w:rsidRPr="00082A41">
        <w:rPr>
          <w:rFonts w:hAnsi="Times New Roman" w:cs="Arial"/>
          <w:kern w:val="24"/>
          <w:szCs w:val="24"/>
        </w:rPr>
        <w:t>Participants aged 25 or over</w:t>
      </w:r>
      <w:r>
        <w:rPr>
          <w:rFonts w:hAnsi="Times New Roman" w:cs="Arial"/>
          <w:kern w:val="24"/>
          <w:szCs w:val="24"/>
        </w:rPr>
        <w:t xml:space="preserve">: </w:t>
      </w:r>
      <w:r w:rsidRPr="00CC6D56">
        <w:rPr>
          <w:rFonts w:hAnsi="Times New Roman" w:cs="Arial"/>
          <w:kern w:val="24"/>
        </w:rPr>
        <w:t>Community participation</w:t>
      </w:r>
      <w:r w:rsidR="00DD2966">
        <w:rPr>
          <w:rFonts w:hAnsi="Times New Roman" w:cs="Arial"/>
          <w:kern w:val="24"/>
        </w:rPr>
        <w:t>: overview</w:t>
      </w:r>
      <w:bookmarkEnd w:id="65"/>
    </w:p>
    <w:p w14:paraId="1550713A" w14:textId="77777777" w:rsidR="00D9681C" w:rsidRPr="00D9681C" w:rsidRDefault="00D9681C" w:rsidP="00D9681C">
      <w:r w:rsidRPr="00D9681C">
        <w:t xml:space="preserve">Community participation results for the older adult cohort are generally similar to those of the younger adult cohort. However, participants aged 25 and over are more likely to know </w:t>
      </w:r>
      <w:r w:rsidRPr="00D9681C">
        <w:lastRenderedPageBreak/>
        <w:t xml:space="preserve">people in the community (62% vs 56%), and are slightly less likely to be interested in volunteering (36% vs 39%). </w:t>
      </w:r>
    </w:p>
    <w:p w14:paraId="4A148720" w14:textId="77777777" w:rsidR="00D9681C" w:rsidRPr="00D9681C" w:rsidRDefault="00D9681C" w:rsidP="00D9681C">
      <w:pPr>
        <w:rPr>
          <w:iCs/>
        </w:rPr>
      </w:pPr>
      <w:r w:rsidRPr="00D9681C">
        <w:t xml:space="preserve">Three graphs show the distribution of answers to the following questions related to community participation: (1) Are you currently a volunteer? (2) </w:t>
      </w:r>
      <w:r w:rsidRPr="00D9681C">
        <w:rPr>
          <w:iCs/>
        </w:rPr>
        <w:t>Have you been involved in a community, cultural or religious group in the last 12 months? (3) Do you know people in the community?</w:t>
      </w:r>
    </w:p>
    <w:p w14:paraId="7B298E1A" w14:textId="590450DB" w:rsidR="00D9681C" w:rsidRDefault="00D9681C" w:rsidP="00D9681C">
      <w:pPr>
        <w:pStyle w:val="Heading2"/>
        <w:rPr>
          <w:rFonts w:hAnsi="Times New Roman" w:cs="Arial"/>
          <w:kern w:val="24"/>
        </w:rPr>
      </w:pPr>
      <w:bookmarkStart w:id="66" w:name="_Toc14263898"/>
      <w:r>
        <w:t xml:space="preserve">Slide 62: </w:t>
      </w:r>
      <w:r w:rsidRPr="00082A41">
        <w:rPr>
          <w:rFonts w:hAnsi="Times New Roman" w:cs="Arial"/>
          <w:kern w:val="24"/>
          <w:szCs w:val="24"/>
        </w:rPr>
        <w:t xml:space="preserve">Participants aged </w:t>
      </w:r>
      <w:r w:rsidR="00EB6DDC">
        <w:rPr>
          <w:rFonts w:hAnsi="Times New Roman" w:cs="Arial"/>
          <w:kern w:val="24"/>
          <w:szCs w:val="24"/>
        </w:rPr>
        <w:t>1</w:t>
      </w:r>
      <w:r w:rsidRPr="00082A41">
        <w:rPr>
          <w:rFonts w:hAnsi="Times New Roman" w:cs="Arial"/>
          <w:kern w:val="24"/>
          <w:szCs w:val="24"/>
        </w:rPr>
        <w:t xml:space="preserve">5 </w:t>
      </w:r>
      <w:r w:rsidR="00EB6DDC">
        <w:rPr>
          <w:rFonts w:hAnsi="Times New Roman" w:cs="Arial"/>
          <w:kern w:val="24"/>
          <w:szCs w:val="24"/>
        </w:rPr>
        <w:t>and</w:t>
      </w:r>
      <w:r w:rsidRPr="00082A41">
        <w:rPr>
          <w:rFonts w:hAnsi="Times New Roman" w:cs="Arial"/>
          <w:kern w:val="24"/>
          <w:szCs w:val="24"/>
        </w:rPr>
        <w:t xml:space="preserve"> over</w:t>
      </w:r>
      <w:r>
        <w:rPr>
          <w:rFonts w:hAnsi="Times New Roman" w:cs="Arial"/>
          <w:kern w:val="24"/>
          <w:szCs w:val="24"/>
        </w:rPr>
        <w:t xml:space="preserve">: </w:t>
      </w:r>
      <w:r w:rsidRPr="00CC6D56">
        <w:rPr>
          <w:rFonts w:hAnsi="Times New Roman" w:cs="Arial"/>
          <w:kern w:val="24"/>
        </w:rPr>
        <w:t>Community participation</w:t>
      </w:r>
      <w:r>
        <w:rPr>
          <w:rFonts w:hAnsi="Times New Roman" w:cs="Arial"/>
          <w:kern w:val="24"/>
        </w:rPr>
        <w:t>: safety</w:t>
      </w:r>
      <w:bookmarkEnd w:id="66"/>
    </w:p>
    <w:p w14:paraId="083CDE16" w14:textId="77777777" w:rsidR="00EB6DDC" w:rsidRPr="00EB6DDC" w:rsidRDefault="00EB6DDC" w:rsidP="00EB6DDC">
      <w:r w:rsidRPr="00EB6DDC">
        <w:t>Compared with the general population, NDIS participants are less likely to feel safe walking alone after dark. The results for participants age 25 and over are slightly better than for participants age 15 to 24.</w:t>
      </w:r>
    </w:p>
    <w:p w14:paraId="2220ABB0" w14:textId="77777777" w:rsidR="00EB6DDC" w:rsidRPr="00EB6DDC" w:rsidRDefault="00EB6DDC" w:rsidP="00EB6DDC">
      <w:r w:rsidRPr="00EB6DDC">
        <w:t>Six graphs show the distribution of answers to the question, “How safe or unsafe do you feel walking alone in your local area after dark?” by age group, and in comparison with the general population.</w:t>
      </w:r>
    </w:p>
    <w:p w14:paraId="36B72091" w14:textId="194E1B80" w:rsidR="00EB6DDC" w:rsidRDefault="00EB6DDC" w:rsidP="00EB6DDC">
      <w:pPr>
        <w:pStyle w:val="Heading2"/>
        <w:rPr>
          <w:rFonts w:hAnsi="Times New Roman" w:cs="Arial"/>
          <w:kern w:val="24"/>
        </w:rPr>
      </w:pPr>
      <w:bookmarkStart w:id="67" w:name="_Toc14263899"/>
      <w:r>
        <w:t xml:space="preserve">Slide 63: </w:t>
      </w:r>
      <w:r w:rsidRPr="00082A41">
        <w:rPr>
          <w:rFonts w:hAnsi="Times New Roman" w:cs="Arial"/>
          <w:kern w:val="24"/>
          <w:szCs w:val="24"/>
        </w:rPr>
        <w:t xml:space="preserve">Participants aged </w:t>
      </w:r>
      <w:r>
        <w:rPr>
          <w:rFonts w:hAnsi="Times New Roman" w:cs="Arial"/>
          <w:kern w:val="24"/>
          <w:szCs w:val="24"/>
        </w:rPr>
        <w:t>1</w:t>
      </w:r>
      <w:r w:rsidRPr="00082A41">
        <w:rPr>
          <w:rFonts w:hAnsi="Times New Roman" w:cs="Arial"/>
          <w:kern w:val="24"/>
          <w:szCs w:val="24"/>
        </w:rPr>
        <w:t xml:space="preserve">5 </w:t>
      </w:r>
      <w:r>
        <w:rPr>
          <w:rFonts w:hAnsi="Times New Roman" w:cs="Arial"/>
          <w:kern w:val="24"/>
          <w:szCs w:val="24"/>
        </w:rPr>
        <w:t>and</w:t>
      </w:r>
      <w:r w:rsidRPr="00082A41">
        <w:rPr>
          <w:rFonts w:hAnsi="Times New Roman" w:cs="Arial"/>
          <w:kern w:val="24"/>
          <w:szCs w:val="24"/>
        </w:rPr>
        <w:t xml:space="preserve"> over</w:t>
      </w:r>
      <w:r>
        <w:rPr>
          <w:rFonts w:hAnsi="Times New Roman" w:cs="Arial"/>
          <w:kern w:val="24"/>
          <w:szCs w:val="24"/>
        </w:rPr>
        <w:t xml:space="preserve">: </w:t>
      </w:r>
      <w:r w:rsidRPr="00CC6D56">
        <w:rPr>
          <w:rFonts w:hAnsi="Times New Roman" w:cs="Arial"/>
          <w:kern w:val="24"/>
        </w:rPr>
        <w:t>Community participation</w:t>
      </w:r>
      <w:r>
        <w:rPr>
          <w:rFonts w:hAnsi="Times New Roman" w:cs="Arial"/>
          <w:kern w:val="24"/>
        </w:rPr>
        <w:t xml:space="preserve">: </w:t>
      </w:r>
      <w:r w:rsidRPr="00162B09">
        <w:rPr>
          <w:rFonts w:hAnsi="Times New Roman" w:cs="Arial"/>
          <w:kern w:val="24"/>
        </w:rPr>
        <w:t>being heard</w:t>
      </w:r>
      <w:bookmarkEnd w:id="67"/>
    </w:p>
    <w:p w14:paraId="2BB43BDB" w14:textId="77777777" w:rsidR="00EB6DDC" w:rsidRPr="00EB6DDC" w:rsidRDefault="00EB6DDC" w:rsidP="00EB6DDC">
      <w:r w:rsidRPr="00EB6DDC">
        <w:t>Compared with the general population, NDIS participants are less likely to feel able to have a say within the community on important issues.</w:t>
      </w:r>
    </w:p>
    <w:p w14:paraId="3C690318" w14:textId="77777777" w:rsidR="00EB6DDC" w:rsidRPr="00EB6DDC" w:rsidRDefault="00EB6DDC" w:rsidP="00EB6DDC">
      <w:r w:rsidRPr="00EB6DDC">
        <w:t>There are six graphs. The four graphs on the left show the distribution of answers to the question, “</w:t>
      </w:r>
      <w:r w:rsidRPr="00EB6DDC">
        <w:rPr>
          <w:iCs/>
        </w:rPr>
        <w:t xml:space="preserve">How often do you feel you are able to have a say within the general community on issues that are important to you?” by age group, compared to the general population. </w:t>
      </w:r>
    </w:p>
    <w:p w14:paraId="23A894F3" w14:textId="77777777" w:rsidR="00EB6DDC" w:rsidRPr="00EB6DDC" w:rsidRDefault="00EB6DDC" w:rsidP="00EB6DDC">
      <w:pPr>
        <w:rPr>
          <w:iCs/>
        </w:rPr>
      </w:pPr>
      <w:r w:rsidRPr="00EB6DDC">
        <w:rPr>
          <w:iCs/>
        </w:rPr>
        <w:t>The two graphs on the right display the distribution of answers to the question, “How often do you feel you are able to have a say with the services that provide support for you?” by age group.</w:t>
      </w:r>
    </w:p>
    <w:p w14:paraId="22D03DA0" w14:textId="43D73D07" w:rsidR="00EB6DDC" w:rsidRDefault="00EB6DDC" w:rsidP="00EB6DDC">
      <w:pPr>
        <w:pStyle w:val="Heading2"/>
        <w:rPr>
          <w:rFonts w:hAnsi="Times New Roman" w:cs="Arial"/>
          <w:kern w:val="24"/>
          <w:szCs w:val="24"/>
        </w:rPr>
      </w:pPr>
      <w:bookmarkStart w:id="68" w:name="_Toc14263900"/>
      <w:r>
        <w:t xml:space="preserve">Slide 64: </w:t>
      </w:r>
      <w:r w:rsidRPr="00082A41">
        <w:rPr>
          <w:rFonts w:hAnsi="Times New Roman" w:cs="Arial"/>
          <w:kern w:val="24"/>
          <w:szCs w:val="24"/>
        </w:rPr>
        <w:t xml:space="preserve">Participants aged </w:t>
      </w:r>
      <w:r>
        <w:rPr>
          <w:rFonts w:hAnsi="Times New Roman" w:cs="Arial"/>
          <w:kern w:val="24"/>
          <w:szCs w:val="24"/>
        </w:rPr>
        <w:t>1</w:t>
      </w:r>
      <w:r w:rsidRPr="00082A41">
        <w:rPr>
          <w:rFonts w:hAnsi="Times New Roman" w:cs="Arial"/>
          <w:kern w:val="24"/>
          <w:szCs w:val="24"/>
        </w:rPr>
        <w:t xml:space="preserve">5 </w:t>
      </w:r>
      <w:r>
        <w:rPr>
          <w:rFonts w:hAnsi="Times New Roman" w:cs="Arial"/>
          <w:kern w:val="24"/>
          <w:szCs w:val="24"/>
        </w:rPr>
        <w:t>and</w:t>
      </w:r>
      <w:r w:rsidRPr="00082A41">
        <w:rPr>
          <w:rFonts w:hAnsi="Times New Roman" w:cs="Arial"/>
          <w:kern w:val="24"/>
          <w:szCs w:val="24"/>
        </w:rPr>
        <w:t xml:space="preserve"> over</w:t>
      </w:r>
      <w:r>
        <w:rPr>
          <w:rFonts w:hAnsi="Times New Roman" w:cs="Arial"/>
          <w:kern w:val="24"/>
          <w:szCs w:val="24"/>
        </w:rPr>
        <w:t xml:space="preserve">: </w:t>
      </w:r>
      <w:r w:rsidRPr="00CC6D56">
        <w:rPr>
          <w:rFonts w:hAnsi="Times New Roman" w:cs="Arial"/>
          <w:kern w:val="24"/>
        </w:rPr>
        <w:t>Community participation</w:t>
      </w:r>
      <w:r>
        <w:rPr>
          <w:rFonts w:hAnsi="Times New Roman" w:cs="Arial"/>
          <w:kern w:val="24"/>
        </w:rPr>
        <w:t xml:space="preserve">: </w:t>
      </w:r>
      <w:r w:rsidR="006A6453" w:rsidRPr="00C71623">
        <w:rPr>
          <w:rFonts w:hAnsi="Times New Roman" w:cs="Arial"/>
          <w:kern w:val="24"/>
          <w:szCs w:val="24"/>
        </w:rPr>
        <w:t>longitudinal change</w:t>
      </w:r>
      <w:bookmarkEnd w:id="68"/>
    </w:p>
    <w:p w14:paraId="597E8F6C" w14:textId="77777777" w:rsidR="006A6453" w:rsidRPr="006A6453" w:rsidRDefault="006A6453" w:rsidP="006A6453">
      <w:r w:rsidRPr="006A6453">
        <w:t>The percentage of participants who say they have been actively involved in a community, cultural or religious group in the last 12 months has increased significantly for both 15 to 24 year olds and those aged 25 or over.</w:t>
      </w:r>
    </w:p>
    <w:p w14:paraId="675104C3" w14:textId="77777777" w:rsidR="006A6453" w:rsidRPr="006A6453" w:rsidRDefault="006A6453" w:rsidP="006A6453">
      <w:r w:rsidRPr="006A6453">
        <w:t>Two graphs show the percentages of participants actively involved in a community, cultural or religious group in the last 12 months at baseline and review, by age group.</w:t>
      </w:r>
    </w:p>
    <w:p w14:paraId="2A30A793" w14:textId="77777777" w:rsidR="006A6453" w:rsidRPr="006A6453" w:rsidRDefault="006A6453" w:rsidP="006A6453">
      <w:r w:rsidRPr="006A6453">
        <w:t>The key drivers of either attaining (for those not involved at baseline) or maintaining (for those involved at baseline) involvement in a community, cultural or religious group at review are:</w:t>
      </w:r>
    </w:p>
    <w:p w14:paraId="27997A1C" w14:textId="77777777" w:rsidR="006A6453" w:rsidRPr="006A6453" w:rsidRDefault="006A6453" w:rsidP="006A6453">
      <w:pPr>
        <w:pStyle w:val="ListParagraph"/>
        <w:numPr>
          <w:ilvl w:val="0"/>
          <w:numId w:val="78"/>
        </w:numPr>
      </w:pPr>
      <w:r w:rsidRPr="006A6453">
        <w:t>Volunteering</w:t>
      </w:r>
    </w:p>
    <w:p w14:paraId="45EE577E" w14:textId="77777777" w:rsidR="006A6453" w:rsidRPr="006A6453" w:rsidRDefault="006A6453" w:rsidP="006A6453">
      <w:pPr>
        <w:pStyle w:val="ListParagraph"/>
        <w:numPr>
          <w:ilvl w:val="0"/>
          <w:numId w:val="78"/>
        </w:numPr>
      </w:pPr>
      <w:r w:rsidRPr="006A6453">
        <w:t>Being employed in a paid job</w:t>
      </w:r>
    </w:p>
    <w:p w14:paraId="639F5603" w14:textId="77777777" w:rsidR="006A6453" w:rsidRPr="006A6453" w:rsidRDefault="006A6453" w:rsidP="006A6453">
      <w:pPr>
        <w:pStyle w:val="ListParagraph"/>
        <w:numPr>
          <w:ilvl w:val="0"/>
          <w:numId w:val="78"/>
        </w:numPr>
      </w:pPr>
      <w:r w:rsidRPr="006A6453">
        <w:t>Participants with Down syndrome have consistently higher levels of involvement in groups for people with disability</w:t>
      </w:r>
    </w:p>
    <w:p w14:paraId="6BD0AB7C" w14:textId="743F9B4F" w:rsidR="006A6453" w:rsidRDefault="006A6453" w:rsidP="006A6453">
      <w:pPr>
        <w:pStyle w:val="Heading2"/>
        <w:rPr>
          <w:rFonts w:hAnsi="Times New Roman" w:cs="Arial"/>
          <w:kern w:val="24"/>
          <w:szCs w:val="24"/>
        </w:rPr>
      </w:pPr>
      <w:bookmarkStart w:id="69" w:name="_Toc14263901"/>
      <w:r>
        <w:t xml:space="preserve">Slide 65: </w:t>
      </w:r>
      <w:r w:rsidRPr="00082A41">
        <w:rPr>
          <w:rFonts w:hAnsi="Times New Roman" w:cs="Arial"/>
          <w:kern w:val="24"/>
          <w:szCs w:val="24"/>
        </w:rPr>
        <w:t xml:space="preserve">Participants aged </w:t>
      </w:r>
      <w:r>
        <w:rPr>
          <w:rFonts w:hAnsi="Times New Roman" w:cs="Arial"/>
          <w:kern w:val="24"/>
          <w:szCs w:val="24"/>
        </w:rPr>
        <w:t>1</w:t>
      </w:r>
      <w:r w:rsidRPr="00082A41">
        <w:rPr>
          <w:rFonts w:hAnsi="Times New Roman" w:cs="Arial"/>
          <w:kern w:val="24"/>
          <w:szCs w:val="24"/>
        </w:rPr>
        <w:t xml:space="preserve">5 </w:t>
      </w:r>
      <w:r>
        <w:rPr>
          <w:rFonts w:hAnsi="Times New Roman" w:cs="Arial"/>
          <w:kern w:val="24"/>
          <w:szCs w:val="24"/>
        </w:rPr>
        <w:t>and</w:t>
      </w:r>
      <w:r w:rsidRPr="00082A41">
        <w:rPr>
          <w:rFonts w:hAnsi="Times New Roman" w:cs="Arial"/>
          <w:kern w:val="24"/>
          <w:szCs w:val="24"/>
        </w:rPr>
        <w:t xml:space="preserve"> over</w:t>
      </w:r>
      <w:r>
        <w:rPr>
          <w:rFonts w:hAnsi="Times New Roman" w:cs="Arial"/>
          <w:kern w:val="24"/>
          <w:szCs w:val="24"/>
        </w:rPr>
        <w:t xml:space="preserve">: </w:t>
      </w:r>
      <w:r w:rsidRPr="00CC6D56">
        <w:rPr>
          <w:rFonts w:hAnsi="Times New Roman" w:cs="Arial"/>
          <w:kern w:val="24"/>
        </w:rPr>
        <w:t>Community participation</w:t>
      </w:r>
      <w:r>
        <w:rPr>
          <w:rFonts w:hAnsi="Times New Roman" w:cs="Arial"/>
          <w:kern w:val="24"/>
        </w:rPr>
        <w:t xml:space="preserve">: </w:t>
      </w:r>
      <w:r w:rsidRPr="00C71623">
        <w:rPr>
          <w:rFonts w:hAnsi="Times New Roman" w:cs="Arial"/>
          <w:kern w:val="24"/>
          <w:szCs w:val="24"/>
        </w:rPr>
        <w:t>longitudinal change</w:t>
      </w:r>
      <w:bookmarkEnd w:id="69"/>
    </w:p>
    <w:p w14:paraId="45FF3FB9" w14:textId="5A361C70" w:rsidR="006A6453" w:rsidRPr="006A6453" w:rsidRDefault="006A6453" w:rsidP="006A6453">
      <w:r w:rsidRPr="006A6453">
        <w:lastRenderedPageBreak/>
        <w:t>Two graphs display the distribution of answers to the question, “Have you been actively involved in a community, cultural or religious group in the last 12 months?” at baseline and review, by age group. Namely</w:t>
      </w:r>
      <w:r>
        <w:t>:</w:t>
      </w:r>
    </w:p>
    <w:p w14:paraId="6C3C7B24" w14:textId="77777777" w:rsidR="006A6453" w:rsidRPr="006A6453" w:rsidRDefault="006A6453" w:rsidP="006A6453">
      <w:pPr>
        <w:pStyle w:val="Heading3"/>
      </w:pPr>
      <w:r w:rsidRPr="006A6453">
        <w:t>Participants aged 15 to 24</w:t>
      </w:r>
    </w:p>
    <w:p w14:paraId="674CF33C" w14:textId="77777777" w:rsidR="006A6453" w:rsidRPr="006A6453" w:rsidRDefault="006A6453" w:rsidP="006A6453">
      <w:pPr>
        <w:pStyle w:val="ListParagraph"/>
        <w:numPr>
          <w:ilvl w:val="0"/>
          <w:numId w:val="79"/>
        </w:numPr>
      </w:pPr>
      <w:r w:rsidRPr="006A6453">
        <w:t>Yes, a general community group: baseline – 22%, review – 24%</w:t>
      </w:r>
    </w:p>
    <w:p w14:paraId="0E1C3904" w14:textId="77777777" w:rsidR="006A6453" w:rsidRPr="006A6453" w:rsidRDefault="006A6453" w:rsidP="006A6453">
      <w:pPr>
        <w:pStyle w:val="ListParagraph"/>
        <w:numPr>
          <w:ilvl w:val="0"/>
          <w:numId w:val="79"/>
        </w:numPr>
      </w:pPr>
      <w:r w:rsidRPr="006A6453">
        <w:t>Yes, a group for people with disability: baseline – 9%, review – 14%</w:t>
      </w:r>
    </w:p>
    <w:p w14:paraId="6BC3F75D" w14:textId="77777777" w:rsidR="006A6453" w:rsidRPr="006A6453" w:rsidRDefault="006A6453" w:rsidP="006A6453">
      <w:pPr>
        <w:pStyle w:val="ListParagraph"/>
        <w:numPr>
          <w:ilvl w:val="0"/>
          <w:numId w:val="79"/>
        </w:numPr>
      </w:pPr>
      <w:r w:rsidRPr="006A6453">
        <w:t>No, but I would like to be: baseline – 24%, review – 25%</w:t>
      </w:r>
    </w:p>
    <w:p w14:paraId="57F58B5E" w14:textId="77777777" w:rsidR="006A6453" w:rsidRPr="006A6453" w:rsidRDefault="006A6453" w:rsidP="006A6453">
      <w:pPr>
        <w:pStyle w:val="ListParagraph"/>
        <w:numPr>
          <w:ilvl w:val="0"/>
          <w:numId w:val="79"/>
        </w:numPr>
      </w:pPr>
      <w:r w:rsidRPr="006A6453">
        <w:t>No, and I don’t want to be: baseline – 45%, review – 37%</w:t>
      </w:r>
    </w:p>
    <w:p w14:paraId="01F0743D" w14:textId="77777777" w:rsidR="006A6453" w:rsidRPr="006A6453" w:rsidRDefault="006A6453" w:rsidP="006A6453">
      <w:pPr>
        <w:pStyle w:val="Heading3"/>
      </w:pPr>
      <w:r w:rsidRPr="006A6453">
        <w:t>Participants aged 25 and over</w:t>
      </w:r>
    </w:p>
    <w:p w14:paraId="00A7E889" w14:textId="77777777" w:rsidR="006A6453" w:rsidRPr="006A6453" w:rsidRDefault="006A6453" w:rsidP="006A6453">
      <w:pPr>
        <w:pStyle w:val="ListParagraph"/>
        <w:numPr>
          <w:ilvl w:val="0"/>
          <w:numId w:val="80"/>
        </w:numPr>
      </w:pPr>
      <w:r w:rsidRPr="006A6453">
        <w:t>Yes, a general community group: baseline – 25%, review – 27%</w:t>
      </w:r>
    </w:p>
    <w:p w14:paraId="44906EDE" w14:textId="77777777" w:rsidR="006A6453" w:rsidRPr="006A6453" w:rsidRDefault="006A6453" w:rsidP="006A6453">
      <w:pPr>
        <w:pStyle w:val="ListParagraph"/>
        <w:numPr>
          <w:ilvl w:val="0"/>
          <w:numId w:val="80"/>
        </w:numPr>
      </w:pPr>
      <w:r w:rsidRPr="006A6453">
        <w:t>Yes, a group for people with disability: baseline – 11%, review – 15%</w:t>
      </w:r>
    </w:p>
    <w:p w14:paraId="73FA13BB" w14:textId="77777777" w:rsidR="006A6453" w:rsidRPr="006A6453" w:rsidRDefault="006A6453" w:rsidP="006A6453">
      <w:pPr>
        <w:pStyle w:val="ListParagraph"/>
        <w:numPr>
          <w:ilvl w:val="0"/>
          <w:numId w:val="80"/>
        </w:numPr>
      </w:pPr>
      <w:r w:rsidRPr="006A6453">
        <w:t>No, but I would like to be: baseline – 23%, review – 24%</w:t>
      </w:r>
    </w:p>
    <w:p w14:paraId="5BD3D8E7" w14:textId="77777777" w:rsidR="006A6453" w:rsidRPr="006A6453" w:rsidRDefault="006A6453" w:rsidP="006A6453">
      <w:pPr>
        <w:pStyle w:val="ListParagraph"/>
        <w:numPr>
          <w:ilvl w:val="0"/>
          <w:numId w:val="80"/>
        </w:numPr>
      </w:pPr>
      <w:r w:rsidRPr="006A6453">
        <w:t>No, and I don’t want to be: baseline – 41%, review – 34%</w:t>
      </w:r>
    </w:p>
    <w:p w14:paraId="3328C5BF" w14:textId="77777777" w:rsidR="006A6453" w:rsidRPr="006A6453" w:rsidRDefault="006A6453" w:rsidP="006A6453">
      <w:r w:rsidRPr="006A6453">
        <w:t>Participation in a general community group was more common than participation in a group for people with disability. Whilst participation increased for both types of groups, there was a slightly higher increase for groups for people with a disability.</w:t>
      </w:r>
    </w:p>
    <w:p w14:paraId="08E1A4E5" w14:textId="65ACD699" w:rsidR="006A6453" w:rsidRDefault="006A6453" w:rsidP="006A6453">
      <w:pPr>
        <w:pStyle w:val="Heading2"/>
        <w:rPr>
          <w:rFonts w:hAnsi="Times New Roman" w:cs="Arial"/>
          <w:kern w:val="24"/>
          <w:szCs w:val="24"/>
        </w:rPr>
      </w:pPr>
      <w:bookmarkStart w:id="70" w:name="_Toc14263902"/>
      <w:r>
        <w:t xml:space="preserve">Slide 66: </w:t>
      </w:r>
      <w:r w:rsidRPr="00082A41">
        <w:rPr>
          <w:rFonts w:hAnsi="Times New Roman" w:cs="Arial"/>
          <w:kern w:val="24"/>
          <w:szCs w:val="24"/>
        </w:rPr>
        <w:t xml:space="preserve">Participants aged </w:t>
      </w:r>
      <w:r>
        <w:rPr>
          <w:rFonts w:hAnsi="Times New Roman" w:cs="Arial"/>
          <w:kern w:val="24"/>
          <w:szCs w:val="24"/>
        </w:rPr>
        <w:t>1</w:t>
      </w:r>
      <w:r w:rsidRPr="00082A41">
        <w:rPr>
          <w:rFonts w:hAnsi="Times New Roman" w:cs="Arial"/>
          <w:kern w:val="24"/>
          <w:szCs w:val="24"/>
        </w:rPr>
        <w:t xml:space="preserve">5 </w:t>
      </w:r>
      <w:r>
        <w:rPr>
          <w:rFonts w:hAnsi="Times New Roman" w:cs="Arial"/>
          <w:kern w:val="24"/>
          <w:szCs w:val="24"/>
        </w:rPr>
        <w:t>and</w:t>
      </w:r>
      <w:r w:rsidRPr="00082A41">
        <w:rPr>
          <w:rFonts w:hAnsi="Times New Roman" w:cs="Arial"/>
          <w:kern w:val="24"/>
          <w:szCs w:val="24"/>
        </w:rPr>
        <w:t xml:space="preserve"> over</w:t>
      </w:r>
      <w:r>
        <w:rPr>
          <w:rFonts w:hAnsi="Times New Roman" w:cs="Arial"/>
          <w:kern w:val="24"/>
          <w:szCs w:val="24"/>
        </w:rPr>
        <w:t xml:space="preserve">: </w:t>
      </w:r>
      <w:r w:rsidRPr="00CC6D56">
        <w:rPr>
          <w:rFonts w:hAnsi="Times New Roman" w:cs="Arial"/>
          <w:kern w:val="24"/>
        </w:rPr>
        <w:t>Community participation</w:t>
      </w:r>
      <w:r>
        <w:rPr>
          <w:rFonts w:hAnsi="Times New Roman" w:cs="Arial"/>
          <w:kern w:val="24"/>
        </w:rPr>
        <w:t xml:space="preserve">: </w:t>
      </w:r>
      <w:r w:rsidRPr="00C71623">
        <w:rPr>
          <w:rFonts w:hAnsi="Times New Roman" w:cs="Arial"/>
          <w:kern w:val="24"/>
          <w:szCs w:val="24"/>
        </w:rPr>
        <w:t>longitudinal change</w:t>
      </w:r>
      <w:r>
        <w:rPr>
          <w:rFonts w:hAnsi="Times New Roman" w:cs="Arial"/>
          <w:kern w:val="24"/>
          <w:szCs w:val="24"/>
        </w:rPr>
        <w:t xml:space="preserve"> by disability type</w:t>
      </w:r>
      <w:bookmarkEnd w:id="70"/>
    </w:p>
    <w:p w14:paraId="08770EBF" w14:textId="77777777" w:rsidR="006A6453" w:rsidRPr="006A6453" w:rsidRDefault="006A6453" w:rsidP="006A6453">
      <w:r w:rsidRPr="006A6453">
        <w:t>A graph displays the longitudinal change in the percentages of participants who participate in the community by type of group (i.e. a general community group and a group for people with disability) and disability type.</w:t>
      </w:r>
    </w:p>
    <w:p w14:paraId="5A7D5D19" w14:textId="77777777" w:rsidR="006A6453" w:rsidRPr="006A6453" w:rsidRDefault="006A6453" w:rsidP="006A6453">
      <w:r w:rsidRPr="006A6453">
        <w:t>For participants who did not participate at baseline, the percentage who did so one year later was much higher overall for participants with Down syndrome. However, this result is associated with a greater proportion of participants with Down syndrome being involved in groups for people with disabilities rather than mainstream community groups.</w:t>
      </w:r>
    </w:p>
    <w:p w14:paraId="50A49415" w14:textId="5A45A5D3" w:rsidR="006A6453" w:rsidRDefault="006A6453" w:rsidP="006A6453">
      <w:pPr>
        <w:pStyle w:val="Heading2"/>
        <w:rPr>
          <w:rFonts w:hAnsi="Times New Roman" w:cs="Arial"/>
          <w:kern w:val="24"/>
          <w:szCs w:val="24"/>
        </w:rPr>
      </w:pPr>
      <w:bookmarkStart w:id="71" w:name="_Toc14263903"/>
      <w:r>
        <w:t xml:space="preserve">Slide 67: </w:t>
      </w:r>
      <w:r w:rsidRPr="00082A41">
        <w:rPr>
          <w:rFonts w:hAnsi="Times New Roman" w:cs="Arial"/>
          <w:kern w:val="24"/>
          <w:szCs w:val="24"/>
        </w:rPr>
        <w:t xml:space="preserve">Participants aged </w:t>
      </w:r>
      <w:r>
        <w:rPr>
          <w:rFonts w:hAnsi="Times New Roman" w:cs="Arial"/>
          <w:kern w:val="24"/>
          <w:szCs w:val="24"/>
        </w:rPr>
        <w:t>1</w:t>
      </w:r>
      <w:r w:rsidRPr="00082A41">
        <w:rPr>
          <w:rFonts w:hAnsi="Times New Roman" w:cs="Arial"/>
          <w:kern w:val="24"/>
          <w:szCs w:val="24"/>
        </w:rPr>
        <w:t xml:space="preserve">5 </w:t>
      </w:r>
      <w:r>
        <w:rPr>
          <w:rFonts w:hAnsi="Times New Roman" w:cs="Arial"/>
          <w:kern w:val="24"/>
          <w:szCs w:val="24"/>
        </w:rPr>
        <w:t>and</w:t>
      </w:r>
      <w:r w:rsidRPr="00082A41">
        <w:rPr>
          <w:rFonts w:hAnsi="Times New Roman" w:cs="Arial"/>
          <w:kern w:val="24"/>
          <w:szCs w:val="24"/>
        </w:rPr>
        <w:t xml:space="preserve"> over</w:t>
      </w:r>
      <w:r>
        <w:rPr>
          <w:rFonts w:hAnsi="Times New Roman" w:cs="Arial"/>
          <w:kern w:val="24"/>
          <w:szCs w:val="24"/>
        </w:rPr>
        <w:t xml:space="preserve">: </w:t>
      </w:r>
      <w:r>
        <w:rPr>
          <w:rFonts w:hAnsi="Times New Roman" w:cs="Arial"/>
          <w:kern w:val="24"/>
        </w:rPr>
        <w:t xml:space="preserve">Employment: </w:t>
      </w:r>
      <w:r>
        <w:rPr>
          <w:rFonts w:hAnsi="Times New Roman" w:cs="Arial"/>
          <w:kern w:val="24"/>
          <w:szCs w:val="24"/>
        </w:rPr>
        <w:t>outline</w:t>
      </w:r>
      <w:bookmarkEnd w:id="71"/>
    </w:p>
    <w:p w14:paraId="68AB3DDC" w14:textId="77777777" w:rsidR="006A6453" w:rsidRPr="006A6453" w:rsidRDefault="006A6453" w:rsidP="006A6453">
      <w:pPr>
        <w:pStyle w:val="ListParagraph"/>
        <w:numPr>
          <w:ilvl w:val="0"/>
          <w:numId w:val="81"/>
        </w:numPr>
        <w:rPr>
          <w:lang w:val="en-US"/>
        </w:rPr>
      </w:pPr>
      <w:r w:rsidRPr="006A6453">
        <w:rPr>
          <w:lang w:val="en-US"/>
        </w:rPr>
        <w:t>Employment experience of NDIS participants: baseline</w:t>
      </w:r>
    </w:p>
    <w:p w14:paraId="0C70FF43" w14:textId="77777777" w:rsidR="006A6453" w:rsidRPr="006A6453" w:rsidRDefault="006A6453" w:rsidP="006A6453">
      <w:pPr>
        <w:pStyle w:val="ListParagraph"/>
        <w:numPr>
          <w:ilvl w:val="0"/>
          <w:numId w:val="81"/>
        </w:numPr>
      </w:pPr>
      <w:r w:rsidRPr="006A6453">
        <w:t>Employment experience of NDIS participants: trend</w:t>
      </w:r>
    </w:p>
    <w:p w14:paraId="65FD54C0" w14:textId="77777777" w:rsidR="006A6453" w:rsidRPr="006A6453" w:rsidRDefault="006A6453" w:rsidP="006A6453">
      <w:pPr>
        <w:pStyle w:val="ListParagraph"/>
        <w:numPr>
          <w:ilvl w:val="0"/>
          <w:numId w:val="81"/>
        </w:numPr>
      </w:pPr>
      <w:r w:rsidRPr="006A6453">
        <w:t>Key drivers of employment outcomes for NDIS participants</w:t>
      </w:r>
    </w:p>
    <w:p w14:paraId="20956E9D" w14:textId="6B5CD493" w:rsidR="006A6453" w:rsidRDefault="006A6453" w:rsidP="006A6453">
      <w:pPr>
        <w:pStyle w:val="Heading2"/>
        <w:rPr>
          <w:rFonts w:hAnsi="Times New Roman" w:cs="Arial"/>
          <w:kern w:val="24"/>
        </w:rPr>
      </w:pPr>
      <w:bookmarkStart w:id="72" w:name="_Toc14263904"/>
      <w:r>
        <w:t xml:space="preserve">Slide 68: </w:t>
      </w:r>
      <w:r w:rsidRPr="00082A41">
        <w:rPr>
          <w:rFonts w:hAnsi="Times New Roman" w:cs="Arial"/>
          <w:kern w:val="24"/>
          <w:szCs w:val="24"/>
        </w:rPr>
        <w:t xml:space="preserve">Participants aged </w:t>
      </w:r>
      <w:r>
        <w:rPr>
          <w:rFonts w:hAnsi="Times New Roman" w:cs="Arial"/>
          <w:kern w:val="24"/>
          <w:szCs w:val="24"/>
        </w:rPr>
        <w:t>1</w:t>
      </w:r>
      <w:r w:rsidRPr="00082A41">
        <w:rPr>
          <w:rFonts w:hAnsi="Times New Roman" w:cs="Arial"/>
          <w:kern w:val="24"/>
          <w:szCs w:val="24"/>
        </w:rPr>
        <w:t xml:space="preserve">5 </w:t>
      </w:r>
      <w:r>
        <w:rPr>
          <w:rFonts w:hAnsi="Times New Roman" w:cs="Arial"/>
          <w:kern w:val="24"/>
          <w:szCs w:val="24"/>
        </w:rPr>
        <w:t xml:space="preserve">to 24: </w:t>
      </w:r>
      <w:r w:rsidRPr="006A6824">
        <w:rPr>
          <w:rFonts w:hAnsi="Times New Roman" w:cs="Arial"/>
          <w:kern w:val="24"/>
        </w:rPr>
        <w:t>Employment experiences at baseline</w:t>
      </w:r>
      <w:bookmarkEnd w:id="72"/>
    </w:p>
    <w:p w14:paraId="2915197E" w14:textId="77777777" w:rsidR="006A6453" w:rsidRPr="006A6453" w:rsidRDefault="006A6453" w:rsidP="006A6453">
      <w:r w:rsidRPr="006A6453">
        <w:t>17% of 15 to 24 year olds said they were working in a paid job. Of those, 55% were employed in the open employment market and 35% at an ADE.</w:t>
      </w:r>
    </w:p>
    <w:p w14:paraId="297FB531" w14:textId="77777777" w:rsidR="006A6453" w:rsidRPr="006A6453" w:rsidRDefault="006A6453" w:rsidP="006A6453">
      <w:r w:rsidRPr="006A6453">
        <w:t>There are two graphs. The graph on the left shows the distribution of responses to the question, “Are you currently working in a paid job?”</w:t>
      </w:r>
    </w:p>
    <w:p w14:paraId="2356D80B" w14:textId="77777777" w:rsidR="006A6453" w:rsidRPr="006A6453" w:rsidRDefault="006A6453" w:rsidP="006A6453">
      <w:r w:rsidRPr="006A6453">
        <w:t>The graph on the right displays the distribution of employment type (e.g. open market with full award wages, ADE, self-employed, etc.) among participants in a paid job.</w:t>
      </w:r>
    </w:p>
    <w:p w14:paraId="638589B9" w14:textId="59BA9820" w:rsidR="006A6453" w:rsidRDefault="006A6453" w:rsidP="006A6453">
      <w:pPr>
        <w:pStyle w:val="Heading2"/>
        <w:rPr>
          <w:rFonts w:hAnsi="Times New Roman" w:cs="Arial"/>
          <w:kern w:val="24"/>
        </w:rPr>
      </w:pPr>
      <w:bookmarkStart w:id="73" w:name="_Toc14263905"/>
      <w:r>
        <w:t xml:space="preserve">Slide 69: </w:t>
      </w:r>
      <w:r w:rsidRPr="00082A41">
        <w:rPr>
          <w:rFonts w:hAnsi="Times New Roman" w:cs="Arial"/>
          <w:kern w:val="24"/>
          <w:szCs w:val="24"/>
        </w:rPr>
        <w:t xml:space="preserve">Participants aged </w:t>
      </w:r>
      <w:r>
        <w:rPr>
          <w:rFonts w:hAnsi="Times New Roman" w:cs="Arial"/>
          <w:kern w:val="24"/>
          <w:szCs w:val="24"/>
        </w:rPr>
        <w:t>2</w:t>
      </w:r>
      <w:r w:rsidRPr="00082A41">
        <w:rPr>
          <w:rFonts w:hAnsi="Times New Roman" w:cs="Arial"/>
          <w:kern w:val="24"/>
          <w:szCs w:val="24"/>
        </w:rPr>
        <w:t xml:space="preserve">5 </w:t>
      </w:r>
      <w:r>
        <w:rPr>
          <w:rFonts w:hAnsi="Times New Roman" w:cs="Arial"/>
          <w:kern w:val="24"/>
          <w:szCs w:val="24"/>
        </w:rPr>
        <w:t>and</w:t>
      </w:r>
      <w:r w:rsidRPr="00082A41">
        <w:rPr>
          <w:rFonts w:hAnsi="Times New Roman" w:cs="Arial"/>
          <w:kern w:val="24"/>
          <w:szCs w:val="24"/>
        </w:rPr>
        <w:t xml:space="preserve"> over</w:t>
      </w:r>
      <w:r>
        <w:rPr>
          <w:rFonts w:hAnsi="Times New Roman" w:cs="Arial"/>
          <w:kern w:val="24"/>
          <w:szCs w:val="24"/>
        </w:rPr>
        <w:t xml:space="preserve">: </w:t>
      </w:r>
      <w:r w:rsidRPr="006A6824">
        <w:rPr>
          <w:rFonts w:hAnsi="Times New Roman" w:cs="Arial"/>
          <w:kern w:val="24"/>
        </w:rPr>
        <w:t>Employment experiences at baseline</w:t>
      </w:r>
      <w:bookmarkEnd w:id="73"/>
    </w:p>
    <w:p w14:paraId="2B723AF0" w14:textId="77777777" w:rsidR="006A6453" w:rsidRPr="006A6453" w:rsidRDefault="006A6453" w:rsidP="006A6453">
      <w:r w:rsidRPr="006A6453">
        <w:lastRenderedPageBreak/>
        <w:t>25% of those aged 25 and over said they were working in a paid job. Of those who are working, 43% were employed in the open employment market and 49% at an ADE.</w:t>
      </w:r>
    </w:p>
    <w:p w14:paraId="584BE62C" w14:textId="77777777" w:rsidR="006A6453" w:rsidRPr="006A6453" w:rsidRDefault="006A6453" w:rsidP="006A6453">
      <w:r w:rsidRPr="006A6453">
        <w:t>There are two graphs. The graph on the left the distribution of responses to the question, “Are you currently working in a paid job?”</w:t>
      </w:r>
    </w:p>
    <w:p w14:paraId="72CA0FC8" w14:textId="77777777" w:rsidR="006A6453" w:rsidRPr="006A6453" w:rsidRDefault="006A6453" w:rsidP="006A6453">
      <w:r w:rsidRPr="006A6453">
        <w:t>The graph on the right displays the distribution of employment type (e.g. open market with full award wages, ADE, self-employed, etc.) among participants in a paid job.</w:t>
      </w:r>
    </w:p>
    <w:p w14:paraId="3397FFFB" w14:textId="7AC32B19" w:rsidR="006A6453" w:rsidRDefault="006A6453" w:rsidP="006A6453">
      <w:pPr>
        <w:pStyle w:val="Heading2"/>
        <w:rPr>
          <w:rFonts w:hAnsi="Times New Roman" w:cs="Arial"/>
          <w:kern w:val="24"/>
        </w:rPr>
      </w:pPr>
      <w:bookmarkStart w:id="74" w:name="_Toc14263906"/>
      <w:r>
        <w:t xml:space="preserve">Slide 70: </w:t>
      </w:r>
      <w:r w:rsidRPr="00082A41">
        <w:rPr>
          <w:rFonts w:hAnsi="Times New Roman" w:cs="Arial"/>
          <w:kern w:val="24"/>
          <w:szCs w:val="24"/>
        </w:rPr>
        <w:t xml:space="preserve">Participants aged </w:t>
      </w:r>
      <w:r>
        <w:rPr>
          <w:rFonts w:hAnsi="Times New Roman" w:cs="Arial"/>
          <w:kern w:val="24"/>
          <w:szCs w:val="24"/>
        </w:rPr>
        <w:t>1</w:t>
      </w:r>
      <w:r w:rsidRPr="00082A41">
        <w:rPr>
          <w:rFonts w:hAnsi="Times New Roman" w:cs="Arial"/>
          <w:kern w:val="24"/>
          <w:szCs w:val="24"/>
        </w:rPr>
        <w:t xml:space="preserve">5 </w:t>
      </w:r>
      <w:r>
        <w:rPr>
          <w:rFonts w:hAnsi="Times New Roman" w:cs="Arial"/>
          <w:kern w:val="24"/>
          <w:szCs w:val="24"/>
        </w:rPr>
        <w:t xml:space="preserve">to 24: </w:t>
      </w:r>
      <w:r w:rsidRPr="003C04FE">
        <w:rPr>
          <w:rFonts w:hAnsi="Times New Roman" w:cs="Arial"/>
          <w:kern w:val="24"/>
          <w:szCs w:val="24"/>
        </w:rPr>
        <w:t>Employment status transition rates</w:t>
      </w:r>
      <w:bookmarkEnd w:id="74"/>
    </w:p>
    <w:p w14:paraId="4ED1179A" w14:textId="77777777" w:rsidR="006A6453" w:rsidRPr="006A6453" w:rsidRDefault="006A6453" w:rsidP="006A6453">
      <w:r w:rsidRPr="006A6453">
        <w:t>A table summarises employment status transition rates between baseline and review.</w:t>
      </w:r>
    </w:p>
    <w:p w14:paraId="46836063" w14:textId="77777777" w:rsidR="006A6453" w:rsidRPr="006A6453" w:rsidRDefault="006A6453" w:rsidP="006A6453">
      <w:r w:rsidRPr="006A6453">
        <w:rPr>
          <w:b/>
          <w:bCs/>
        </w:rPr>
        <w:t>Job seekers at baseline (middle row)</w:t>
      </w:r>
    </w:p>
    <w:p w14:paraId="39158FF4" w14:textId="77777777" w:rsidR="006A6453" w:rsidRPr="006A6453" w:rsidRDefault="006A6453" w:rsidP="006A6453">
      <w:r w:rsidRPr="006A6453">
        <w:t>12% of 15 to 24 year olds in this category were in a paid job at review.</w:t>
      </w:r>
    </w:p>
    <w:p w14:paraId="0B406341" w14:textId="77777777" w:rsidR="006A6453" w:rsidRPr="006A6453" w:rsidRDefault="006A6453" w:rsidP="006A6453">
      <w:r w:rsidRPr="006A6453">
        <w:rPr>
          <w:b/>
          <w:bCs/>
        </w:rPr>
        <w:t>In a paid job at baseline (top row)</w:t>
      </w:r>
    </w:p>
    <w:p w14:paraId="402C5F66" w14:textId="77777777" w:rsidR="006A6453" w:rsidRPr="006A6453" w:rsidRDefault="006A6453" w:rsidP="006A6453">
      <w:r w:rsidRPr="006A6453">
        <w:t>81% of 15 to 24 year olds in this category were in a paid job at review.</w:t>
      </w:r>
    </w:p>
    <w:p w14:paraId="01549B09" w14:textId="77777777" w:rsidR="006A6453" w:rsidRPr="006A6453" w:rsidRDefault="006A6453" w:rsidP="006A6453">
      <w:r w:rsidRPr="006A6453">
        <w:rPr>
          <w:b/>
          <w:bCs/>
        </w:rPr>
        <w:t>Not participating at baseline (bottom row)</w:t>
      </w:r>
    </w:p>
    <w:p w14:paraId="25CC469E" w14:textId="77777777" w:rsidR="006A6453" w:rsidRPr="006A6453" w:rsidRDefault="006A6453" w:rsidP="006A6453">
      <w:r w:rsidRPr="006A6453">
        <w:t>80% of 15 to 24 year olds in this category remained there at review.</w:t>
      </w:r>
    </w:p>
    <w:p w14:paraId="28BDE488" w14:textId="77777777" w:rsidR="006A6453" w:rsidRPr="006A6453" w:rsidRDefault="006A6453" w:rsidP="006A6453">
      <w:r w:rsidRPr="006A6453">
        <w:t xml:space="preserve">This is higher compared to the older adult cohort, possibly due to younger </w:t>
      </w:r>
      <w:proofErr w:type="gramStart"/>
      <w:r w:rsidRPr="006A6453">
        <w:t>participants</w:t>
      </w:r>
      <w:proofErr w:type="gramEnd"/>
      <w:r w:rsidRPr="006A6453">
        <w:t xml:space="preserve"> finishing school.</w:t>
      </w:r>
    </w:p>
    <w:p w14:paraId="6016DB74" w14:textId="7C738397" w:rsidR="006A6453" w:rsidRDefault="006A6453" w:rsidP="006A6453">
      <w:pPr>
        <w:pStyle w:val="Heading2"/>
        <w:rPr>
          <w:rFonts w:hAnsi="Times New Roman" w:cs="Arial"/>
          <w:kern w:val="24"/>
        </w:rPr>
      </w:pPr>
      <w:bookmarkStart w:id="75" w:name="_Toc14263907"/>
      <w:r>
        <w:t xml:space="preserve">Slide 71: </w:t>
      </w:r>
      <w:r w:rsidRPr="00082A41">
        <w:rPr>
          <w:rFonts w:hAnsi="Times New Roman" w:cs="Arial"/>
          <w:kern w:val="24"/>
          <w:szCs w:val="24"/>
        </w:rPr>
        <w:t xml:space="preserve">Participants aged </w:t>
      </w:r>
      <w:r>
        <w:rPr>
          <w:rFonts w:hAnsi="Times New Roman" w:cs="Arial"/>
          <w:kern w:val="24"/>
          <w:szCs w:val="24"/>
        </w:rPr>
        <w:t>2</w:t>
      </w:r>
      <w:r w:rsidRPr="00082A41">
        <w:rPr>
          <w:rFonts w:hAnsi="Times New Roman" w:cs="Arial"/>
          <w:kern w:val="24"/>
          <w:szCs w:val="24"/>
        </w:rPr>
        <w:t xml:space="preserve">5 </w:t>
      </w:r>
      <w:r>
        <w:rPr>
          <w:rFonts w:hAnsi="Times New Roman" w:cs="Arial"/>
          <w:kern w:val="24"/>
          <w:szCs w:val="24"/>
        </w:rPr>
        <w:t>and</w:t>
      </w:r>
      <w:r w:rsidRPr="00082A41">
        <w:rPr>
          <w:rFonts w:hAnsi="Times New Roman" w:cs="Arial"/>
          <w:kern w:val="24"/>
          <w:szCs w:val="24"/>
        </w:rPr>
        <w:t xml:space="preserve"> over</w:t>
      </w:r>
      <w:r>
        <w:rPr>
          <w:rFonts w:hAnsi="Times New Roman" w:cs="Arial"/>
          <w:kern w:val="24"/>
          <w:szCs w:val="24"/>
        </w:rPr>
        <w:t xml:space="preserve">: </w:t>
      </w:r>
      <w:r w:rsidRPr="003C04FE">
        <w:rPr>
          <w:rFonts w:hAnsi="Times New Roman" w:cs="Arial"/>
          <w:kern w:val="24"/>
          <w:szCs w:val="24"/>
        </w:rPr>
        <w:t>Employment status transition rates</w:t>
      </w:r>
      <w:bookmarkEnd w:id="75"/>
    </w:p>
    <w:p w14:paraId="67837934" w14:textId="77777777" w:rsidR="006A6453" w:rsidRPr="006A6453" w:rsidRDefault="006A6453" w:rsidP="006A6453">
      <w:r w:rsidRPr="006A6453">
        <w:t>A table summarises employment status transition rates between baseline and review.</w:t>
      </w:r>
    </w:p>
    <w:p w14:paraId="39CD9C6E" w14:textId="77777777" w:rsidR="006A6453" w:rsidRPr="006A6453" w:rsidRDefault="006A6453" w:rsidP="00210782">
      <w:pPr>
        <w:pStyle w:val="Heading3"/>
      </w:pPr>
      <w:r w:rsidRPr="006A6453">
        <w:t>Job seekers at baseline (middle row)</w:t>
      </w:r>
    </w:p>
    <w:p w14:paraId="1FF6E7F4" w14:textId="77777777" w:rsidR="006A6453" w:rsidRPr="006A6453" w:rsidRDefault="006A6453" w:rsidP="006A6453">
      <w:r w:rsidRPr="006A6453">
        <w:t>7% of those 25 and over in this category were in a paid job at review.</w:t>
      </w:r>
    </w:p>
    <w:p w14:paraId="5E2D33C3" w14:textId="77777777" w:rsidR="006A6453" w:rsidRPr="006A6453" w:rsidRDefault="006A6453" w:rsidP="00210782">
      <w:pPr>
        <w:pStyle w:val="Heading3"/>
      </w:pPr>
      <w:r w:rsidRPr="006A6453">
        <w:t>In a paid job at baseline (top row)</w:t>
      </w:r>
    </w:p>
    <w:p w14:paraId="07279B8E" w14:textId="77777777" w:rsidR="006A6453" w:rsidRPr="006A6453" w:rsidRDefault="006A6453" w:rsidP="006A6453">
      <w:r w:rsidRPr="006A6453">
        <w:t>91% of those 25 and over in this category were in a paid job at review. The percentage is higher compared to younger adults, possibly be due to ADE employment.</w:t>
      </w:r>
    </w:p>
    <w:p w14:paraId="158756A7" w14:textId="77777777" w:rsidR="006A6453" w:rsidRPr="006A6453" w:rsidRDefault="006A6453" w:rsidP="00210782">
      <w:pPr>
        <w:pStyle w:val="Heading3"/>
      </w:pPr>
      <w:r w:rsidRPr="006A6453">
        <w:t>Not participating at baseline (bottom row)</w:t>
      </w:r>
    </w:p>
    <w:p w14:paraId="041403C3" w14:textId="77777777" w:rsidR="006A6453" w:rsidRPr="006A6453" w:rsidRDefault="006A6453" w:rsidP="006A6453">
      <w:r w:rsidRPr="006A6453">
        <w:t>95% of those 25 and over in this category remained there at review.</w:t>
      </w:r>
    </w:p>
    <w:p w14:paraId="45C32033" w14:textId="220AC54D" w:rsidR="006A6453" w:rsidRDefault="006A6453" w:rsidP="006A6453">
      <w:pPr>
        <w:pStyle w:val="Heading2"/>
        <w:rPr>
          <w:rFonts w:cs="Arial"/>
          <w:kern w:val="24"/>
        </w:rPr>
      </w:pPr>
      <w:bookmarkStart w:id="76" w:name="_Toc14263908"/>
      <w:r>
        <w:t xml:space="preserve">Slide 72: </w:t>
      </w:r>
      <w:r w:rsidRPr="00082A41">
        <w:rPr>
          <w:rFonts w:hAnsi="Times New Roman" w:cs="Arial"/>
          <w:kern w:val="24"/>
          <w:szCs w:val="24"/>
        </w:rPr>
        <w:t xml:space="preserve">Participants aged </w:t>
      </w:r>
      <w:r>
        <w:rPr>
          <w:rFonts w:hAnsi="Times New Roman" w:cs="Arial"/>
          <w:kern w:val="24"/>
          <w:szCs w:val="24"/>
        </w:rPr>
        <w:t>1</w:t>
      </w:r>
      <w:r w:rsidRPr="00082A41">
        <w:rPr>
          <w:rFonts w:hAnsi="Times New Roman" w:cs="Arial"/>
          <w:kern w:val="24"/>
          <w:szCs w:val="24"/>
        </w:rPr>
        <w:t xml:space="preserve">5 </w:t>
      </w:r>
      <w:r>
        <w:rPr>
          <w:rFonts w:hAnsi="Times New Roman" w:cs="Arial"/>
          <w:kern w:val="24"/>
          <w:szCs w:val="24"/>
        </w:rPr>
        <w:t xml:space="preserve">to 24: </w:t>
      </w:r>
      <w:r w:rsidRPr="00114F53">
        <w:rPr>
          <w:rFonts w:cs="Arial"/>
          <w:kern w:val="24"/>
        </w:rPr>
        <w:t>key drivers of employment success</w:t>
      </w:r>
      <w:bookmarkEnd w:id="76"/>
    </w:p>
    <w:p w14:paraId="351337BF" w14:textId="77777777" w:rsidR="006A6453" w:rsidRPr="006A6453" w:rsidRDefault="006A6453" w:rsidP="006A6453">
      <w:pPr>
        <w:rPr>
          <w:b/>
          <w:bCs/>
        </w:rPr>
      </w:pPr>
      <w:r w:rsidRPr="006A6453">
        <w:rPr>
          <w:b/>
          <w:bCs/>
        </w:rPr>
        <w:t>Positively associated with having a paid job at review:</w:t>
      </w:r>
    </w:p>
    <w:p w14:paraId="3D4E5DAC" w14:textId="77777777" w:rsidR="006A6453" w:rsidRPr="006A6453" w:rsidRDefault="006A6453" w:rsidP="006A6453">
      <w:pPr>
        <w:pStyle w:val="ListParagraph"/>
        <w:numPr>
          <w:ilvl w:val="0"/>
          <w:numId w:val="82"/>
        </w:numPr>
      </w:pPr>
      <w:r w:rsidRPr="006A6453">
        <w:t>Highest education level</w:t>
      </w:r>
    </w:p>
    <w:p w14:paraId="026C6DAC" w14:textId="77777777" w:rsidR="006A6453" w:rsidRPr="006A6453" w:rsidRDefault="006A6453" w:rsidP="006A6453">
      <w:pPr>
        <w:pStyle w:val="ListParagraph"/>
        <w:numPr>
          <w:ilvl w:val="0"/>
          <w:numId w:val="82"/>
        </w:numPr>
      </w:pPr>
      <w:r w:rsidRPr="006A6453">
        <w:t>Lives in QLD</w:t>
      </w:r>
    </w:p>
    <w:p w14:paraId="14B81F54" w14:textId="77777777" w:rsidR="006A6453" w:rsidRPr="006A6453" w:rsidRDefault="006A6453" w:rsidP="006A6453">
      <w:pPr>
        <w:pStyle w:val="ListParagraph"/>
        <w:numPr>
          <w:ilvl w:val="0"/>
          <w:numId w:val="82"/>
        </w:numPr>
      </w:pPr>
      <w:r w:rsidRPr="006A6453">
        <w:t>Number of daily living activities where the participant requires support improves by two or more between baseline and review</w:t>
      </w:r>
    </w:p>
    <w:p w14:paraId="769683B3" w14:textId="77777777" w:rsidR="006A6453" w:rsidRPr="006A6453" w:rsidRDefault="006A6453" w:rsidP="006A6453">
      <w:pPr>
        <w:pStyle w:val="ListParagraph"/>
        <w:numPr>
          <w:ilvl w:val="0"/>
          <w:numId w:val="82"/>
        </w:numPr>
      </w:pPr>
      <w:r w:rsidRPr="006A6453">
        <w:t>Started, left or continued to be involved in a general community group at review</w:t>
      </w:r>
    </w:p>
    <w:p w14:paraId="074764FD" w14:textId="77777777" w:rsidR="006A6453" w:rsidRPr="006A6453" w:rsidRDefault="006A6453" w:rsidP="006A6453">
      <w:pPr>
        <w:pStyle w:val="ListParagraph"/>
        <w:numPr>
          <w:ilvl w:val="0"/>
          <w:numId w:val="82"/>
        </w:numPr>
      </w:pPr>
      <w:r w:rsidRPr="006A6453">
        <w:lastRenderedPageBreak/>
        <w:t>Left an unpaid job between baseline and review (i.e. participant was in an unpaid job at baseline but not at review)</w:t>
      </w:r>
    </w:p>
    <w:p w14:paraId="58F9F43B" w14:textId="77777777" w:rsidR="006A6453" w:rsidRPr="006A6453" w:rsidRDefault="006A6453" w:rsidP="006A6453">
      <w:pPr>
        <w:pStyle w:val="ListParagraph"/>
        <w:numPr>
          <w:ilvl w:val="0"/>
          <w:numId w:val="82"/>
        </w:numPr>
      </w:pPr>
      <w:r w:rsidRPr="006A6453">
        <w:t>Participant’s ability to choose what they do each day improves between baseline and review</w:t>
      </w:r>
    </w:p>
    <w:p w14:paraId="081B6FBA" w14:textId="77777777" w:rsidR="006A6453" w:rsidRPr="006A6453" w:rsidRDefault="006A6453" w:rsidP="006A6453">
      <w:pPr>
        <w:pStyle w:val="ListParagraph"/>
        <w:numPr>
          <w:ilvl w:val="0"/>
          <w:numId w:val="82"/>
        </w:numPr>
      </w:pPr>
      <w:r w:rsidRPr="006A6453">
        <w:t>Participant has got to know people in the community at review</w:t>
      </w:r>
    </w:p>
    <w:p w14:paraId="762DB3C0" w14:textId="3226C60C" w:rsidR="006A6453" w:rsidRDefault="006A6453" w:rsidP="006A6453">
      <w:pPr>
        <w:pStyle w:val="Heading2"/>
        <w:rPr>
          <w:rFonts w:cs="Arial"/>
          <w:kern w:val="24"/>
        </w:rPr>
      </w:pPr>
      <w:bookmarkStart w:id="77" w:name="_Toc14263909"/>
      <w:r>
        <w:t xml:space="preserve">Slide 73: </w:t>
      </w:r>
      <w:r w:rsidRPr="00082A41">
        <w:rPr>
          <w:rFonts w:hAnsi="Times New Roman" w:cs="Arial"/>
          <w:kern w:val="24"/>
          <w:szCs w:val="24"/>
        </w:rPr>
        <w:t xml:space="preserve">Participants aged </w:t>
      </w:r>
      <w:r>
        <w:rPr>
          <w:rFonts w:hAnsi="Times New Roman" w:cs="Arial"/>
          <w:kern w:val="24"/>
          <w:szCs w:val="24"/>
        </w:rPr>
        <w:t>1</w:t>
      </w:r>
      <w:r w:rsidRPr="00082A41">
        <w:rPr>
          <w:rFonts w:hAnsi="Times New Roman" w:cs="Arial"/>
          <w:kern w:val="24"/>
          <w:szCs w:val="24"/>
        </w:rPr>
        <w:t xml:space="preserve">5 </w:t>
      </w:r>
      <w:r>
        <w:rPr>
          <w:rFonts w:hAnsi="Times New Roman" w:cs="Arial"/>
          <w:kern w:val="24"/>
          <w:szCs w:val="24"/>
        </w:rPr>
        <w:t xml:space="preserve">to 24: </w:t>
      </w:r>
      <w:r w:rsidRPr="00114F53">
        <w:rPr>
          <w:rFonts w:cs="Arial"/>
          <w:kern w:val="24"/>
        </w:rPr>
        <w:t>key drivers of employment success</w:t>
      </w:r>
      <w:bookmarkEnd w:id="77"/>
    </w:p>
    <w:p w14:paraId="514251C7" w14:textId="77777777" w:rsidR="006A6453" w:rsidRPr="006A6453" w:rsidRDefault="006A6453" w:rsidP="006A6453">
      <w:pPr>
        <w:rPr>
          <w:b/>
          <w:bCs/>
        </w:rPr>
      </w:pPr>
      <w:r w:rsidRPr="006A6453">
        <w:rPr>
          <w:b/>
          <w:bCs/>
        </w:rPr>
        <w:t>Negatively associated with having a paid job at review:</w:t>
      </w:r>
    </w:p>
    <w:p w14:paraId="784829D6" w14:textId="77777777" w:rsidR="006A6453" w:rsidRPr="006A6453" w:rsidRDefault="006A6453" w:rsidP="006A6453">
      <w:pPr>
        <w:pStyle w:val="ListParagraph"/>
        <w:numPr>
          <w:ilvl w:val="0"/>
          <w:numId w:val="83"/>
        </w:numPr>
        <w:rPr>
          <w:b/>
          <w:bCs/>
        </w:rPr>
      </w:pPr>
      <w:r w:rsidRPr="006A6453">
        <w:t xml:space="preserve">Number of daily living activities where the participant requires support </w:t>
      </w:r>
      <w:r w:rsidRPr="006A6453">
        <w:rPr>
          <w:b/>
          <w:bCs/>
        </w:rPr>
        <w:t>at baseline</w:t>
      </w:r>
    </w:p>
    <w:p w14:paraId="037A0230" w14:textId="77777777" w:rsidR="006A6453" w:rsidRPr="006A6453" w:rsidRDefault="006A6453" w:rsidP="006A6453">
      <w:pPr>
        <w:pStyle w:val="ListParagraph"/>
        <w:numPr>
          <w:ilvl w:val="0"/>
          <w:numId w:val="83"/>
        </w:numPr>
      </w:pPr>
      <w:r w:rsidRPr="006A6453">
        <w:t>Streaming type is intensive or super intensive</w:t>
      </w:r>
    </w:p>
    <w:p w14:paraId="7AB2A042" w14:textId="77777777" w:rsidR="006A6453" w:rsidRPr="006A6453" w:rsidRDefault="006A6453" w:rsidP="006A6453">
      <w:pPr>
        <w:pStyle w:val="ListParagraph"/>
        <w:numPr>
          <w:ilvl w:val="0"/>
          <w:numId w:val="83"/>
        </w:numPr>
      </w:pPr>
      <w:r w:rsidRPr="006A6453">
        <w:t>High unemployment rate in participant’s LGA (8% or higher)</w:t>
      </w:r>
    </w:p>
    <w:p w14:paraId="31BB065A" w14:textId="77777777" w:rsidR="006A6453" w:rsidRPr="006A6453" w:rsidRDefault="006A6453" w:rsidP="006A6453">
      <w:pPr>
        <w:pStyle w:val="ListParagraph"/>
        <w:numPr>
          <w:ilvl w:val="0"/>
          <w:numId w:val="83"/>
        </w:numPr>
      </w:pPr>
      <w:r w:rsidRPr="006A6453">
        <w:t>Increase of two or more in the number of daily living activities where the participant requires support between baseline and review</w:t>
      </w:r>
    </w:p>
    <w:p w14:paraId="6EEF86A1" w14:textId="77777777" w:rsidR="006A6453" w:rsidRPr="006A6453" w:rsidRDefault="006A6453" w:rsidP="006A6453">
      <w:pPr>
        <w:pStyle w:val="ListParagraph"/>
        <w:numPr>
          <w:ilvl w:val="0"/>
          <w:numId w:val="83"/>
        </w:numPr>
      </w:pPr>
      <w:r w:rsidRPr="006A6453">
        <w:t>Participant was in an unpaid job at both baseline and review, or started volunteering (i.e. did not volunteer at baseline but did volunteer at review)</w:t>
      </w:r>
    </w:p>
    <w:p w14:paraId="7F455A1C" w14:textId="380CCBCA" w:rsidR="006A6453" w:rsidRDefault="006A6453" w:rsidP="006A6453">
      <w:pPr>
        <w:pStyle w:val="Heading2"/>
        <w:rPr>
          <w:rFonts w:cs="Arial"/>
          <w:kern w:val="24"/>
        </w:rPr>
      </w:pPr>
      <w:bookmarkStart w:id="78" w:name="_Toc14263910"/>
      <w:r>
        <w:t xml:space="preserve">Slide 74: </w:t>
      </w:r>
      <w:r w:rsidRPr="00082A41">
        <w:rPr>
          <w:rFonts w:hAnsi="Times New Roman" w:cs="Arial"/>
          <w:kern w:val="24"/>
          <w:szCs w:val="24"/>
        </w:rPr>
        <w:t xml:space="preserve">Participants aged </w:t>
      </w:r>
      <w:r>
        <w:rPr>
          <w:rFonts w:hAnsi="Times New Roman" w:cs="Arial"/>
          <w:kern w:val="24"/>
          <w:szCs w:val="24"/>
        </w:rPr>
        <w:t>2</w:t>
      </w:r>
      <w:r w:rsidRPr="00082A41">
        <w:rPr>
          <w:rFonts w:hAnsi="Times New Roman" w:cs="Arial"/>
          <w:kern w:val="24"/>
          <w:szCs w:val="24"/>
        </w:rPr>
        <w:t xml:space="preserve">5 </w:t>
      </w:r>
      <w:r>
        <w:rPr>
          <w:rFonts w:hAnsi="Times New Roman" w:cs="Arial"/>
          <w:kern w:val="24"/>
          <w:szCs w:val="24"/>
        </w:rPr>
        <w:t xml:space="preserve">and over: </w:t>
      </w:r>
      <w:r w:rsidRPr="00114F53">
        <w:rPr>
          <w:rFonts w:cs="Arial"/>
          <w:kern w:val="24"/>
        </w:rPr>
        <w:t>key drivers of employment success</w:t>
      </w:r>
      <w:bookmarkEnd w:id="78"/>
    </w:p>
    <w:p w14:paraId="2A3FA507" w14:textId="77777777" w:rsidR="006A6453" w:rsidRPr="006A6453" w:rsidRDefault="006A6453" w:rsidP="006A6453">
      <w:pPr>
        <w:rPr>
          <w:b/>
          <w:bCs/>
        </w:rPr>
      </w:pPr>
      <w:r w:rsidRPr="006A6453">
        <w:rPr>
          <w:b/>
          <w:bCs/>
        </w:rPr>
        <w:t>Positively associated with having a paid job at review:</w:t>
      </w:r>
    </w:p>
    <w:p w14:paraId="66AACD7D" w14:textId="77777777" w:rsidR="006A6453" w:rsidRPr="006A6453" w:rsidRDefault="006A6453" w:rsidP="006A6453">
      <w:pPr>
        <w:pStyle w:val="ListParagraph"/>
        <w:numPr>
          <w:ilvl w:val="0"/>
          <w:numId w:val="84"/>
        </w:numPr>
      </w:pPr>
      <w:r w:rsidRPr="006A6453">
        <w:t>Has university qualification</w:t>
      </w:r>
    </w:p>
    <w:p w14:paraId="419A2D58" w14:textId="77777777" w:rsidR="006A6453" w:rsidRPr="006A6453" w:rsidRDefault="006A6453" w:rsidP="006A6453">
      <w:pPr>
        <w:pStyle w:val="ListParagraph"/>
        <w:numPr>
          <w:ilvl w:val="0"/>
          <w:numId w:val="84"/>
        </w:numPr>
      </w:pPr>
      <w:r w:rsidRPr="006A6453">
        <w:t>Left study during plan period</w:t>
      </w:r>
    </w:p>
    <w:p w14:paraId="52CA6940" w14:textId="77777777" w:rsidR="006A6453" w:rsidRPr="006A6453" w:rsidRDefault="006A6453" w:rsidP="006A6453">
      <w:pPr>
        <w:pStyle w:val="ListParagraph"/>
        <w:numPr>
          <w:ilvl w:val="0"/>
          <w:numId w:val="84"/>
        </w:numPr>
      </w:pPr>
      <w:r w:rsidRPr="006A6453">
        <w:t>Has intellectual disability</w:t>
      </w:r>
    </w:p>
    <w:p w14:paraId="3A34A5C0" w14:textId="77777777" w:rsidR="006A6453" w:rsidRPr="006A6453" w:rsidRDefault="006A6453" w:rsidP="006A6453">
      <w:pPr>
        <w:pStyle w:val="ListParagraph"/>
        <w:numPr>
          <w:ilvl w:val="0"/>
          <w:numId w:val="84"/>
        </w:numPr>
      </w:pPr>
      <w:r w:rsidRPr="006A6453">
        <w:t>Lives with partner and children</w:t>
      </w:r>
    </w:p>
    <w:p w14:paraId="10C78700" w14:textId="77777777" w:rsidR="006A6453" w:rsidRPr="006A6453" w:rsidRDefault="006A6453" w:rsidP="006A6453">
      <w:pPr>
        <w:pStyle w:val="ListParagraph"/>
        <w:numPr>
          <w:ilvl w:val="0"/>
          <w:numId w:val="84"/>
        </w:numPr>
      </w:pPr>
      <w:r w:rsidRPr="006A6453">
        <w:t>Lives in VIC</w:t>
      </w:r>
    </w:p>
    <w:p w14:paraId="5192D315" w14:textId="77777777" w:rsidR="006A6453" w:rsidRPr="006A6453" w:rsidRDefault="006A6453" w:rsidP="006A6453">
      <w:pPr>
        <w:pStyle w:val="ListParagraph"/>
        <w:numPr>
          <w:ilvl w:val="0"/>
          <w:numId w:val="84"/>
        </w:numPr>
      </w:pPr>
      <w:r w:rsidRPr="006A6453">
        <w:t>Participant has work goal in their plan</w:t>
      </w:r>
    </w:p>
    <w:p w14:paraId="08B89C6E" w14:textId="77777777" w:rsidR="006A6453" w:rsidRPr="006A6453" w:rsidRDefault="006A6453" w:rsidP="006A6453">
      <w:pPr>
        <w:pStyle w:val="ListParagraph"/>
        <w:numPr>
          <w:ilvl w:val="0"/>
          <w:numId w:val="84"/>
        </w:numPr>
      </w:pPr>
      <w:r w:rsidRPr="006A6453">
        <w:t>Participant has NDIS employment funding in their plan</w:t>
      </w:r>
    </w:p>
    <w:p w14:paraId="2D55EC99" w14:textId="77777777" w:rsidR="006A6453" w:rsidRPr="006A6453" w:rsidRDefault="006A6453" w:rsidP="006A6453">
      <w:pPr>
        <w:pStyle w:val="ListParagraph"/>
        <w:numPr>
          <w:ilvl w:val="0"/>
          <w:numId w:val="84"/>
        </w:numPr>
      </w:pPr>
      <w:r w:rsidRPr="006A6453">
        <w:t>Participant’s self-assessment of their health has improved</w:t>
      </w:r>
    </w:p>
    <w:p w14:paraId="54626BBE" w14:textId="77777777" w:rsidR="006A6453" w:rsidRPr="006A6453" w:rsidRDefault="006A6453" w:rsidP="006A6453">
      <w:pPr>
        <w:pStyle w:val="ListParagraph"/>
        <w:numPr>
          <w:ilvl w:val="0"/>
          <w:numId w:val="84"/>
        </w:numPr>
      </w:pPr>
      <w:r w:rsidRPr="006A6453">
        <w:t>Started or left an unpaid job</w:t>
      </w:r>
    </w:p>
    <w:p w14:paraId="20351CAE" w14:textId="27858A6D" w:rsidR="006A6453" w:rsidRPr="00542388" w:rsidRDefault="006A6453" w:rsidP="006A6453">
      <w:pPr>
        <w:pStyle w:val="Heading2"/>
      </w:pPr>
      <w:bookmarkStart w:id="79" w:name="_Toc14263911"/>
      <w:r>
        <w:t xml:space="preserve">Slide 75: </w:t>
      </w:r>
      <w:r w:rsidRPr="00542388">
        <w:t>Participants aged 25 and over: key drivers of employment success</w:t>
      </w:r>
      <w:bookmarkEnd w:id="79"/>
    </w:p>
    <w:p w14:paraId="14AD583E" w14:textId="77777777" w:rsidR="006A6453" w:rsidRPr="006A6453" w:rsidRDefault="006A6453" w:rsidP="006A6453">
      <w:pPr>
        <w:rPr>
          <w:b/>
          <w:bCs/>
        </w:rPr>
      </w:pPr>
      <w:r w:rsidRPr="006A6453">
        <w:rPr>
          <w:b/>
          <w:bCs/>
        </w:rPr>
        <w:t>Negatively associated with having a paid job at review:</w:t>
      </w:r>
    </w:p>
    <w:p w14:paraId="591EFE8A" w14:textId="77777777" w:rsidR="006A6453" w:rsidRPr="006A6453" w:rsidRDefault="006A6453" w:rsidP="006A6453">
      <w:pPr>
        <w:pStyle w:val="ListParagraph"/>
        <w:numPr>
          <w:ilvl w:val="0"/>
          <w:numId w:val="85"/>
        </w:numPr>
        <w:rPr>
          <w:b/>
          <w:bCs/>
        </w:rPr>
      </w:pPr>
      <w:r w:rsidRPr="006A6453">
        <w:t xml:space="preserve">Number of daily living activities where the participant requires support </w:t>
      </w:r>
      <w:r w:rsidRPr="006A6453">
        <w:rPr>
          <w:b/>
          <w:bCs/>
        </w:rPr>
        <w:t>at baseline</w:t>
      </w:r>
    </w:p>
    <w:p w14:paraId="1517E0EE" w14:textId="77777777" w:rsidR="006A6453" w:rsidRPr="006A6453" w:rsidRDefault="006A6453" w:rsidP="006A6453">
      <w:pPr>
        <w:pStyle w:val="ListParagraph"/>
        <w:numPr>
          <w:ilvl w:val="0"/>
          <w:numId w:val="85"/>
        </w:numPr>
      </w:pPr>
      <w:r w:rsidRPr="006A6453">
        <w:t>Lower level of function (success rate decreases as severity score (1 to 15) increases)</w:t>
      </w:r>
    </w:p>
    <w:p w14:paraId="501CDA69" w14:textId="77777777" w:rsidR="006A6453" w:rsidRPr="006A6453" w:rsidRDefault="006A6453" w:rsidP="006A6453">
      <w:pPr>
        <w:pStyle w:val="ListParagraph"/>
        <w:numPr>
          <w:ilvl w:val="0"/>
          <w:numId w:val="85"/>
        </w:numPr>
      </w:pPr>
      <w:r w:rsidRPr="006A6453">
        <w:t>Culturally and linguistically diverse (CALD) background</w:t>
      </w:r>
    </w:p>
    <w:p w14:paraId="7DF3C0B6" w14:textId="77777777" w:rsidR="006A6453" w:rsidRPr="006A6453" w:rsidRDefault="006A6453" w:rsidP="006A6453">
      <w:pPr>
        <w:pStyle w:val="ListParagraph"/>
        <w:numPr>
          <w:ilvl w:val="0"/>
          <w:numId w:val="85"/>
        </w:numPr>
      </w:pPr>
      <w:r w:rsidRPr="006A6453">
        <w:t>Entry age is between 55 and 59</w:t>
      </w:r>
    </w:p>
    <w:p w14:paraId="0B350CC4" w14:textId="77777777" w:rsidR="006A6453" w:rsidRPr="006A6453" w:rsidRDefault="006A6453" w:rsidP="006A6453">
      <w:pPr>
        <w:pStyle w:val="ListParagraph"/>
        <w:numPr>
          <w:ilvl w:val="0"/>
          <w:numId w:val="85"/>
        </w:numPr>
      </w:pPr>
      <w:r w:rsidRPr="006A6453">
        <w:t>Participant doesn’t know people in the community at baseline and review</w:t>
      </w:r>
    </w:p>
    <w:p w14:paraId="6F093698" w14:textId="77E08967" w:rsidR="00CC1190" w:rsidRDefault="00CC1190" w:rsidP="00CC1190">
      <w:pPr>
        <w:pStyle w:val="Heading2"/>
        <w:rPr>
          <w:rFonts w:hAnsi="Times New Roman" w:cs="Arial"/>
          <w:kern w:val="24"/>
          <w:szCs w:val="24"/>
        </w:rPr>
      </w:pPr>
      <w:bookmarkStart w:id="80" w:name="_Toc14263912"/>
      <w:r>
        <w:t xml:space="preserve">Slide 76: </w:t>
      </w:r>
      <w:r>
        <w:rPr>
          <w:rFonts w:hAnsi="Times New Roman" w:cs="Arial"/>
          <w:kern w:val="24"/>
          <w:szCs w:val="24"/>
        </w:rPr>
        <w:t xml:space="preserve">NDIS </w:t>
      </w:r>
      <w:hyperlink r:id="rId11" w:history="1">
        <w:r w:rsidR="005222AC" w:rsidRPr="000063BD">
          <w:rPr>
            <w:rStyle w:val="Hyperlink"/>
            <w:rFonts w:hAnsi="Times New Roman" w:cs="Arial"/>
            <w:kern w:val="24"/>
            <w:szCs w:val="24"/>
          </w:rPr>
          <w:t>www.ndis.gov.au</w:t>
        </w:r>
        <w:bookmarkEnd w:id="80"/>
      </w:hyperlink>
    </w:p>
    <w:bookmarkEnd w:id="1"/>
    <w:bookmarkEnd w:id="2"/>
    <w:p w14:paraId="35FEE968" w14:textId="77777777" w:rsidR="00CC1190" w:rsidRPr="00CC1190" w:rsidRDefault="00CC1190" w:rsidP="00CC1190"/>
    <w:sectPr w:rsidR="00CC1190" w:rsidRPr="00CC1190" w:rsidSect="009165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0661A" w14:textId="77777777" w:rsidR="006530BE" w:rsidRDefault="006530BE" w:rsidP="007219F1">
      <w:pPr>
        <w:spacing w:after="0" w:line="240" w:lineRule="auto"/>
      </w:pPr>
      <w:r>
        <w:separator/>
      </w:r>
    </w:p>
    <w:p w14:paraId="6AC9E077" w14:textId="77777777" w:rsidR="006530BE" w:rsidRDefault="006530BE"/>
    <w:p w14:paraId="301BD3D8" w14:textId="77777777" w:rsidR="006530BE" w:rsidRDefault="006530BE"/>
  </w:endnote>
  <w:endnote w:type="continuationSeparator" w:id="0">
    <w:p w14:paraId="07B6845B" w14:textId="77777777" w:rsidR="006530BE" w:rsidRDefault="006530BE" w:rsidP="007219F1">
      <w:pPr>
        <w:spacing w:after="0" w:line="240" w:lineRule="auto"/>
      </w:pPr>
      <w:r>
        <w:continuationSeparator/>
      </w:r>
    </w:p>
    <w:p w14:paraId="000039AE" w14:textId="77777777" w:rsidR="006530BE" w:rsidRDefault="006530BE"/>
    <w:p w14:paraId="2D1CA583" w14:textId="77777777" w:rsidR="006530BE" w:rsidRDefault="00653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6530BE" w:rsidRDefault="006530BE">
    <w:pPr>
      <w:pStyle w:val="Footer"/>
    </w:pPr>
  </w:p>
  <w:p w14:paraId="62E29BCF" w14:textId="77777777" w:rsidR="006530BE" w:rsidRDefault="006530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6530BE" w:rsidRPr="00C330B4" w:rsidRDefault="006530BE" w:rsidP="007219F1">
    <w:pPr>
      <w:pStyle w:val="Footer"/>
      <w:jc w:val="center"/>
      <w:rPr>
        <w:rFonts w:cs="Arial"/>
      </w:rPr>
    </w:pPr>
  </w:p>
  <w:p w14:paraId="1BF43438" w14:textId="77777777" w:rsidR="006530BE" w:rsidRPr="00C330B4" w:rsidRDefault="006530BE">
    <w:pPr>
      <w:rPr>
        <w:rFonts w:cs="Arial"/>
      </w:rPr>
    </w:pPr>
  </w:p>
  <w:p w14:paraId="3888199B" w14:textId="77777777" w:rsidR="006530BE" w:rsidRDefault="006530B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6530BE" w:rsidRPr="000B1117" w:rsidRDefault="006530BE"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11F0B" w14:textId="77777777" w:rsidR="006530BE" w:rsidRDefault="006530BE" w:rsidP="007219F1">
      <w:pPr>
        <w:spacing w:after="0" w:line="240" w:lineRule="auto"/>
      </w:pPr>
      <w:r>
        <w:separator/>
      </w:r>
    </w:p>
    <w:p w14:paraId="66B0BBA4" w14:textId="77777777" w:rsidR="006530BE" w:rsidRDefault="006530BE"/>
    <w:p w14:paraId="057316DC" w14:textId="77777777" w:rsidR="006530BE" w:rsidRDefault="006530BE"/>
  </w:footnote>
  <w:footnote w:type="continuationSeparator" w:id="0">
    <w:p w14:paraId="27B7CF65" w14:textId="77777777" w:rsidR="006530BE" w:rsidRDefault="006530BE" w:rsidP="007219F1">
      <w:pPr>
        <w:spacing w:after="0" w:line="240" w:lineRule="auto"/>
      </w:pPr>
      <w:r>
        <w:continuationSeparator/>
      </w:r>
    </w:p>
    <w:p w14:paraId="519C2650" w14:textId="77777777" w:rsidR="006530BE" w:rsidRDefault="006530BE"/>
    <w:p w14:paraId="6CD250E4" w14:textId="77777777" w:rsidR="006530BE" w:rsidRDefault="006530BE"/>
  </w:footnote>
  <w:footnote w:id="1">
    <w:p w14:paraId="48FF048A" w14:textId="77777777" w:rsidR="006530BE" w:rsidRPr="00B629CB" w:rsidRDefault="006530BE" w:rsidP="0021480A">
      <w:pPr>
        <w:pStyle w:val="FootnoteText"/>
        <w:rPr>
          <w:rFonts w:cs="Arial"/>
        </w:rPr>
      </w:pPr>
      <w:r w:rsidRPr="00B629CB">
        <w:rPr>
          <w:rStyle w:val="FootnoteReference"/>
          <w:rFonts w:cs="Arial"/>
        </w:rPr>
        <w:footnoteRef/>
      </w:r>
      <w:r w:rsidRPr="00B629CB">
        <w:rPr>
          <w:rFonts w:cs="Arial"/>
        </w:rPr>
        <w:t xml:space="preserve"> Deep dives for participants aged 15 to 24 and 25 and over are presented together after the slide on perceptions of whether the NDIS has helped for the 25 and over cohort.</w:t>
      </w:r>
    </w:p>
    <w:p w14:paraId="7A5DF29A" w14:textId="77777777" w:rsidR="006530BE" w:rsidRDefault="006530BE" w:rsidP="0021480A">
      <w:pPr>
        <w:pStyle w:val="FootnoteText"/>
      </w:pPr>
    </w:p>
  </w:footnote>
  <w:footnote w:id="2">
    <w:p w14:paraId="49532343" w14:textId="77777777" w:rsidR="006530BE" w:rsidRPr="006027AE" w:rsidRDefault="006530BE" w:rsidP="00A27686">
      <w:pPr>
        <w:pStyle w:val="FootnoteText"/>
        <w:rPr>
          <w:rFonts w:cs="Arial"/>
        </w:rPr>
      </w:pPr>
      <w:r>
        <w:rPr>
          <w:rStyle w:val="FootnoteReference"/>
        </w:rPr>
        <w:footnoteRef/>
      </w:r>
      <w:r w:rsidRPr="007429BC">
        <w:rPr>
          <w:rFonts w:cs="Arial"/>
        </w:rPr>
        <w:t xml:space="preserve">Note that at least some of the observed change may be attributable to normal age-related development, since the children will be one year </w:t>
      </w:r>
      <w:r>
        <w:rPr>
          <w:rFonts w:cs="Arial"/>
        </w:rPr>
        <w:t>older at the second time point.</w:t>
      </w:r>
    </w:p>
  </w:footnote>
  <w:footnote w:id="3">
    <w:p w14:paraId="53F1F691" w14:textId="77777777" w:rsidR="006530BE" w:rsidRDefault="006530BE" w:rsidP="00A27686">
      <w:pPr>
        <w:pStyle w:val="FootnoteText"/>
      </w:pPr>
      <w:r>
        <w:rPr>
          <w:rStyle w:val="FootnoteReference"/>
        </w:rPr>
        <w:footnoteRef/>
      </w:r>
      <w:r w:rsidRPr="004B3AAE">
        <w:rPr>
          <w:rFonts w:cs="Arial"/>
        </w:rPr>
        <w:t>Probabilities are adjusted for the confounding effects of age.</w:t>
      </w:r>
    </w:p>
  </w:footnote>
  <w:footnote w:id="4">
    <w:p w14:paraId="10B39503" w14:textId="77777777" w:rsidR="006530BE" w:rsidRDefault="006530BE" w:rsidP="00A61983">
      <w:pPr>
        <w:pStyle w:val="FootnoteText"/>
      </w:pPr>
      <w:r>
        <w:rPr>
          <w:rStyle w:val="FootnoteReference"/>
        </w:rPr>
        <w:footnoteRef/>
      </w:r>
      <w:r w:rsidRPr="00CC5832">
        <w:rPr>
          <w:rFonts w:cs="Arial"/>
        </w:rPr>
        <w:t>Probabilities are adjusted for the confounding effects of age and level of function</w:t>
      </w:r>
      <w:r>
        <w:rPr>
          <w:rFonts w:cs="Arial"/>
        </w:rPr>
        <w:t>.</w:t>
      </w:r>
    </w:p>
  </w:footnote>
  <w:footnote w:id="5">
    <w:p w14:paraId="19557135" w14:textId="77777777" w:rsidR="006530BE" w:rsidRDefault="006530BE" w:rsidP="00B358AD">
      <w:pPr>
        <w:pStyle w:val="FootnoteText"/>
      </w:pPr>
      <w:r>
        <w:rPr>
          <w:rStyle w:val="FootnoteReference"/>
        </w:rPr>
        <w:footnoteRef/>
      </w:r>
      <w:r w:rsidRPr="00CC5832">
        <w:rPr>
          <w:rFonts w:cs="Arial"/>
        </w:rPr>
        <w:t>Probabilities are adjusted for the confounding effects of age and level of function.</w:t>
      </w:r>
      <w:r>
        <w:t xml:space="preserve"> </w:t>
      </w:r>
    </w:p>
  </w:footnote>
  <w:footnote w:id="6">
    <w:p w14:paraId="6F48C42E" w14:textId="77777777" w:rsidR="006530BE" w:rsidRDefault="006530BE" w:rsidP="00DA0455">
      <w:pPr>
        <w:pStyle w:val="FootnoteText"/>
      </w:pPr>
      <w:r>
        <w:rPr>
          <w:rStyle w:val="FootnoteReference"/>
        </w:rPr>
        <w:footnoteRef/>
      </w:r>
      <w:r w:rsidRPr="00CC5832">
        <w:rPr>
          <w:rFonts w:cs="Arial"/>
        </w:rPr>
        <w:t>Probabilities are adjusted for the confounding effects of age and level of function.</w:t>
      </w:r>
    </w:p>
  </w:footnote>
  <w:footnote w:id="7">
    <w:p w14:paraId="7DD2D41F" w14:textId="77777777" w:rsidR="006530BE" w:rsidRPr="00F136C8" w:rsidRDefault="006530BE" w:rsidP="00FA09ED">
      <w:pPr>
        <w:pStyle w:val="FootnoteText"/>
        <w:rPr>
          <w:rFonts w:cs="Arial"/>
        </w:rPr>
      </w:pPr>
      <w:r>
        <w:rPr>
          <w:rStyle w:val="FootnoteReference"/>
        </w:rPr>
        <w:footnoteRef/>
      </w:r>
      <w:proofErr w:type="gramStart"/>
      <w:r w:rsidRPr="00F136C8">
        <w:rPr>
          <w:rFonts w:cs="Arial"/>
        </w:rPr>
        <w:t>including</w:t>
      </w:r>
      <w:proofErr w:type="gramEnd"/>
      <w:r w:rsidRPr="00F136C8">
        <w:rPr>
          <w:rFonts w:cs="Arial"/>
        </w:rPr>
        <w:t xml:space="preserve"> all forms of childcare (formal and informal) and while the parents/carers are at work or while they are not at work</w:t>
      </w:r>
      <w:r>
        <w:rPr>
          <w:rFonts w:cs="Arial"/>
        </w:rPr>
        <w:t>.</w:t>
      </w:r>
    </w:p>
  </w:footnote>
  <w:footnote w:id="8">
    <w:p w14:paraId="1C20A0A0" w14:textId="77777777" w:rsidR="006530BE" w:rsidRDefault="006530BE" w:rsidP="00FA09ED">
      <w:pPr>
        <w:pStyle w:val="FootnoteText"/>
      </w:pPr>
      <w:r>
        <w:rPr>
          <w:rStyle w:val="FootnoteReference"/>
        </w:rPr>
        <w:footnoteRef/>
      </w:r>
      <w:proofErr w:type="gramStart"/>
      <w:r w:rsidRPr="00F136C8">
        <w:rPr>
          <w:rFonts w:cs="Arial"/>
        </w:rPr>
        <w:t>population</w:t>
      </w:r>
      <w:proofErr w:type="gramEnd"/>
      <w:r w:rsidRPr="00F136C8">
        <w:rPr>
          <w:rFonts w:cs="Arial"/>
        </w:rPr>
        <w:t xml:space="preserve"> benchmark is estimated using the Household, Income and Labour Dynamics in Australia (HILDA) survey</w:t>
      </w:r>
      <w:r>
        <w:rPr>
          <w:rFonts w:cs="Arial"/>
        </w:rPr>
        <w:t>.</w:t>
      </w:r>
      <w:r w:rsidRPr="00F136C8">
        <w:rPr>
          <w:rFonts w:cs="Arial"/>
        </w:rPr>
        <w:t xml:space="preserve"> </w:t>
      </w:r>
    </w:p>
  </w:footnote>
  <w:footnote w:id="9">
    <w:p w14:paraId="01391785" w14:textId="77777777" w:rsidR="006530BE" w:rsidRPr="006027AE" w:rsidRDefault="006530BE" w:rsidP="008D29BB">
      <w:pPr>
        <w:pStyle w:val="FootnoteText"/>
        <w:rPr>
          <w:rFonts w:cs="Arial"/>
        </w:rPr>
      </w:pPr>
      <w:r>
        <w:rPr>
          <w:rStyle w:val="FootnoteReference"/>
        </w:rPr>
        <w:footnoteRef/>
      </w:r>
      <w:r>
        <w:t xml:space="preserve"> </w:t>
      </w:r>
      <w:r w:rsidRPr="006027AE">
        <w:rPr>
          <w:rFonts w:cs="Arial"/>
        </w:rPr>
        <w:t>Probabilities are adjusted for the confounding effects of age.</w:t>
      </w:r>
    </w:p>
    <w:p w14:paraId="0647F142" w14:textId="77777777" w:rsidR="006530BE" w:rsidRDefault="006530BE" w:rsidP="008D29BB">
      <w:pPr>
        <w:pStyle w:val="FootnoteText"/>
      </w:pPr>
    </w:p>
  </w:footnote>
  <w:footnote w:id="10">
    <w:p w14:paraId="07A2292B" w14:textId="77777777" w:rsidR="006530BE" w:rsidRPr="00AB7A98" w:rsidRDefault="006530BE" w:rsidP="000F2189">
      <w:pPr>
        <w:pStyle w:val="FootnoteText"/>
        <w:rPr>
          <w:rFonts w:cs="Arial"/>
        </w:rPr>
      </w:pPr>
      <w:r w:rsidRPr="00AB7A98">
        <w:rPr>
          <w:rStyle w:val="FootnoteReference"/>
          <w:rFonts w:cs="Arial"/>
        </w:rPr>
        <w:footnoteRef/>
      </w:r>
      <w:r w:rsidRPr="00AB7A98">
        <w:rPr>
          <w:rFonts w:cs="Arial"/>
        </w:rPr>
        <w:t xml:space="preserve"> Probabilities are adjusted for the confounding effects of age and level of function.</w:t>
      </w:r>
    </w:p>
  </w:footnote>
  <w:footnote w:id="11">
    <w:p w14:paraId="467AD4A5" w14:textId="77777777" w:rsidR="006530BE" w:rsidRPr="00AB7A98" w:rsidRDefault="006530BE" w:rsidP="00B630C5">
      <w:pPr>
        <w:pStyle w:val="FootnoteText"/>
        <w:rPr>
          <w:rFonts w:cs="Arial"/>
        </w:rPr>
      </w:pPr>
      <w:r>
        <w:rPr>
          <w:rStyle w:val="FootnoteReference"/>
        </w:rPr>
        <w:footnoteRef/>
      </w:r>
      <w:r>
        <w:t xml:space="preserve"> </w:t>
      </w:r>
      <w:r w:rsidRPr="00AB7A98">
        <w:rPr>
          <w:rFonts w:cs="Arial"/>
        </w:rPr>
        <w:t>Probabilities are adjusted for the confounding effects of age and level of function.</w:t>
      </w:r>
    </w:p>
    <w:p w14:paraId="713CA02B" w14:textId="77777777" w:rsidR="006530BE" w:rsidRDefault="006530BE" w:rsidP="00B630C5">
      <w:pPr>
        <w:pStyle w:val="FootnoteText"/>
      </w:pPr>
    </w:p>
  </w:footnote>
  <w:footnote w:id="12">
    <w:p w14:paraId="03C76691" w14:textId="77777777" w:rsidR="006530BE" w:rsidRPr="000024C3" w:rsidRDefault="006530BE" w:rsidP="00B630C5">
      <w:pPr>
        <w:pStyle w:val="FootnoteText"/>
        <w:rPr>
          <w:rFonts w:cs="Arial"/>
        </w:rPr>
      </w:pPr>
      <w:r>
        <w:rPr>
          <w:rStyle w:val="FootnoteReference"/>
        </w:rPr>
        <w:footnoteRef/>
      </w:r>
      <w:r>
        <w:t xml:space="preserve"> </w:t>
      </w:r>
      <w:r w:rsidRPr="000024C3">
        <w:rPr>
          <w:rFonts w:cs="Arial"/>
        </w:rPr>
        <w:t>Probabilities are adjusted for the confounding effects of age and level of function.</w:t>
      </w:r>
    </w:p>
    <w:p w14:paraId="13B678B5" w14:textId="77777777" w:rsidR="006530BE" w:rsidRDefault="006530BE" w:rsidP="00B630C5">
      <w:pPr>
        <w:pStyle w:val="FootnoteText"/>
      </w:pPr>
    </w:p>
  </w:footnote>
  <w:footnote w:id="13">
    <w:p w14:paraId="50BCF64C" w14:textId="77777777" w:rsidR="006530BE" w:rsidRPr="002775CF" w:rsidRDefault="006530BE" w:rsidP="007C6044">
      <w:pPr>
        <w:pStyle w:val="FootnoteText"/>
        <w:rPr>
          <w:rFonts w:cs="Arial"/>
        </w:rPr>
      </w:pPr>
      <w:r w:rsidRPr="002775CF">
        <w:rPr>
          <w:rStyle w:val="FootnoteReference"/>
          <w:rFonts w:cs="Arial"/>
        </w:rPr>
        <w:footnoteRef/>
      </w:r>
      <w:r w:rsidRPr="002775CF">
        <w:rPr>
          <w:rFonts w:cs="Arial"/>
        </w:rPr>
        <w:t xml:space="preserve"> Probabilities are adjusted for the confounding effects of age.</w:t>
      </w:r>
    </w:p>
  </w:footnote>
  <w:footnote w:id="14">
    <w:p w14:paraId="2B8E5C96" w14:textId="77777777" w:rsidR="006530BE" w:rsidRPr="002775CF" w:rsidRDefault="006530BE" w:rsidP="0026533F">
      <w:pPr>
        <w:pStyle w:val="FootnoteText"/>
        <w:rPr>
          <w:rFonts w:cs="Arial"/>
        </w:rPr>
      </w:pPr>
      <w:r w:rsidRPr="002775CF">
        <w:rPr>
          <w:rStyle w:val="FootnoteReference"/>
          <w:rFonts w:cs="Arial"/>
        </w:rPr>
        <w:footnoteRef/>
      </w:r>
      <w:r w:rsidRPr="002775CF">
        <w:rPr>
          <w:rFonts w:cs="Arial"/>
        </w:rPr>
        <w:t xml:space="preserve"> Probabilities are adjusted for the confounding effects of age</w:t>
      </w:r>
      <w:r>
        <w:rPr>
          <w:rFonts w:cs="Arial"/>
        </w:rPr>
        <w:t xml:space="preserve"> </w:t>
      </w:r>
      <w:r w:rsidRPr="002775CF">
        <w:rPr>
          <w:rFonts w:cs="Arial"/>
        </w:rPr>
        <w:t>and level of function.</w:t>
      </w:r>
    </w:p>
  </w:footnote>
  <w:footnote w:id="15">
    <w:p w14:paraId="4A4F51F8" w14:textId="77777777" w:rsidR="006530BE" w:rsidRPr="002775CF" w:rsidRDefault="006530BE" w:rsidP="0026533F">
      <w:pPr>
        <w:pStyle w:val="FootnoteText"/>
        <w:rPr>
          <w:rFonts w:cs="Arial"/>
        </w:rPr>
      </w:pPr>
      <w:r w:rsidRPr="002775CF">
        <w:rPr>
          <w:rStyle w:val="FootnoteReference"/>
          <w:rFonts w:cs="Arial"/>
        </w:rPr>
        <w:footnoteRef/>
      </w:r>
      <w:r w:rsidRPr="002775CF">
        <w:rPr>
          <w:rFonts w:cs="Arial"/>
        </w:rPr>
        <w:t xml:space="preserve"> Probabilities are adjusted for the confounding effects of age</w:t>
      </w:r>
      <w:r>
        <w:rPr>
          <w:rFonts w:cs="Arial"/>
        </w:rPr>
        <w:t xml:space="preserve"> </w:t>
      </w:r>
      <w:r w:rsidRPr="002775CF">
        <w:rPr>
          <w:rFonts w:cs="Arial"/>
        </w:rPr>
        <w:t>and level of function.</w:t>
      </w:r>
    </w:p>
  </w:footnote>
  <w:footnote w:id="16">
    <w:p w14:paraId="15CAE067" w14:textId="77777777" w:rsidR="006530BE" w:rsidRPr="002775CF" w:rsidRDefault="006530BE" w:rsidP="0026533F">
      <w:pPr>
        <w:pStyle w:val="FootnoteText"/>
        <w:rPr>
          <w:rFonts w:cs="Arial"/>
        </w:rPr>
      </w:pPr>
      <w:r w:rsidRPr="002775CF">
        <w:rPr>
          <w:rStyle w:val="FootnoteReference"/>
          <w:rFonts w:cs="Arial"/>
        </w:rPr>
        <w:footnoteRef/>
      </w:r>
      <w:r w:rsidRPr="002775CF">
        <w:rPr>
          <w:rFonts w:cs="Arial"/>
        </w:rPr>
        <w:t xml:space="preserve"> Probabilities are adjusted for the confounding effects of age</w:t>
      </w:r>
      <w:r>
        <w:rPr>
          <w:rFonts w:cs="Arial"/>
        </w:rPr>
        <w:t xml:space="preserve"> </w:t>
      </w:r>
      <w:r w:rsidRPr="002775CF">
        <w:rPr>
          <w:rFonts w:cs="Arial"/>
        </w:rPr>
        <w:t>and level of function.</w:t>
      </w:r>
    </w:p>
  </w:footnote>
  <w:footnote w:id="17">
    <w:p w14:paraId="7B17DFEB" w14:textId="77777777" w:rsidR="006530BE" w:rsidRPr="004F5CA7" w:rsidRDefault="006530BE" w:rsidP="0026533F">
      <w:pPr>
        <w:pStyle w:val="FootnoteText"/>
        <w:rPr>
          <w:rFonts w:cs="Arial"/>
        </w:rPr>
      </w:pPr>
      <w:r w:rsidRPr="00082A41">
        <w:rPr>
          <w:rStyle w:val="FootnoteReference"/>
          <w:rFonts w:cs="Arial"/>
        </w:rPr>
        <w:footnoteRef/>
      </w:r>
      <w:r w:rsidRPr="00082A41">
        <w:rPr>
          <w:rFonts w:cs="Arial"/>
        </w:rPr>
        <w:t>Analyses combine results for two participant cohorts</w:t>
      </w:r>
      <w:r>
        <w:rPr>
          <w:rFonts w:cs="Arial"/>
        </w:rPr>
        <w:t>: age 15 to 24 and 25 and over.</w:t>
      </w:r>
    </w:p>
  </w:footnote>
  <w:footnote w:id="18">
    <w:p w14:paraId="69EDDE93" w14:textId="77777777" w:rsidR="006530BE" w:rsidRPr="004F5CA7" w:rsidRDefault="006530BE" w:rsidP="00B06396">
      <w:pPr>
        <w:pStyle w:val="FootnoteText"/>
        <w:rPr>
          <w:rFonts w:cs="Arial"/>
        </w:rPr>
      </w:pPr>
      <w:r w:rsidRPr="004F5CA7">
        <w:rPr>
          <w:rStyle w:val="FootnoteReference"/>
          <w:rFonts w:cs="Arial"/>
        </w:rPr>
        <w:footnoteRef/>
      </w:r>
      <w:r w:rsidRPr="004F5CA7">
        <w:rPr>
          <w:rFonts w:cs="Arial"/>
        </w:rPr>
        <w:t xml:space="preserve"> Probabilities are adjusted for the confounding effects of age.</w:t>
      </w:r>
    </w:p>
    <w:p w14:paraId="6580A0CA" w14:textId="77777777" w:rsidR="006530BE" w:rsidRDefault="006530BE" w:rsidP="00B06396">
      <w:pPr>
        <w:pStyle w:val="FootnoteText"/>
      </w:pPr>
    </w:p>
  </w:footnote>
  <w:footnote w:id="19">
    <w:p w14:paraId="6C118388" w14:textId="77777777" w:rsidR="006530BE" w:rsidRPr="00CC6D56" w:rsidRDefault="006530BE" w:rsidP="00B06396">
      <w:pPr>
        <w:pStyle w:val="FootnoteText"/>
        <w:rPr>
          <w:rFonts w:cs="Arial"/>
        </w:rPr>
      </w:pPr>
      <w:r w:rsidRPr="00CC6D56">
        <w:rPr>
          <w:rStyle w:val="FootnoteReference"/>
          <w:rFonts w:cs="Arial"/>
        </w:rPr>
        <w:footnoteRef/>
      </w:r>
      <w:r w:rsidRPr="00CC6D56">
        <w:rPr>
          <w:rFonts w:cs="Arial"/>
        </w:rPr>
        <w:t>Probabilities are adjusted for the confounding effects of age and level of function.</w:t>
      </w:r>
    </w:p>
    <w:p w14:paraId="76EFE9C5" w14:textId="77777777" w:rsidR="006530BE" w:rsidRDefault="006530BE" w:rsidP="00B06396">
      <w:pPr>
        <w:pStyle w:val="FootnoteText"/>
      </w:pPr>
      <w:r>
        <w:t xml:space="preserve"> </w:t>
      </w:r>
    </w:p>
  </w:footnote>
  <w:footnote w:id="20">
    <w:p w14:paraId="19658FAD" w14:textId="77777777" w:rsidR="006530BE" w:rsidRPr="0064181F" w:rsidRDefault="006530BE" w:rsidP="00B06396">
      <w:pPr>
        <w:pStyle w:val="FootnoteText"/>
        <w:rPr>
          <w:rFonts w:cs="Arial"/>
        </w:rPr>
      </w:pPr>
      <w:r w:rsidRPr="0064181F">
        <w:rPr>
          <w:rStyle w:val="FootnoteReference"/>
          <w:rFonts w:cs="Arial"/>
        </w:rPr>
        <w:footnoteRef/>
      </w:r>
      <w:r w:rsidRPr="0064181F">
        <w:rPr>
          <w:rFonts w:cs="Arial"/>
        </w:rPr>
        <w:t xml:space="preserve"> Probabilities are adjusted for the confounding effects of age and level of function.</w:t>
      </w:r>
    </w:p>
  </w:footnote>
  <w:footnote w:id="21">
    <w:p w14:paraId="46A0E00B" w14:textId="77777777" w:rsidR="006530BE" w:rsidRPr="0064181F" w:rsidRDefault="006530BE" w:rsidP="00B06396">
      <w:pPr>
        <w:pStyle w:val="FootnoteText"/>
        <w:rPr>
          <w:rFonts w:cs="Arial"/>
        </w:rPr>
      </w:pPr>
      <w:r>
        <w:rPr>
          <w:rStyle w:val="FootnoteReference"/>
        </w:rPr>
        <w:footnoteRef/>
      </w:r>
      <w:r>
        <w:t xml:space="preserve"> </w:t>
      </w:r>
      <w:r w:rsidRPr="0064181F">
        <w:rPr>
          <w:rFonts w:cs="Arial"/>
        </w:rPr>
        <w:t>Probabilities are adjusted for the confounding effects of age and level of function.</w:t>
      </w:r>
    </w:p>
    <w:p w14:paraId="24BFF0C5" w14:textId="77777777" w:rsidR="006530BE" w:rsidRDefault="006530BE" w:rsidP="00B063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6530BE" w:rsidRDefault="006530BE">
    <w:pPr>
      <w:pStyle w:val="Header"/>
    </w:pPr>
  </w:p>
  <w:p w14:paraId="52FB035B" w14:textId="77777777" w:rsidR="006530BE" w:rsidRDefault="006530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6530BE" w:rsidRDefault="006530BE">
    <w:pPr>
      <w:pStyle w:val="Header"/>
    </w:pPr>
  </w:p>
  <w:p w14:paraId="3C53CA3B" w14:textId="77777777" w:rsidR="006530BE" w:rsidRDefault="006530B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6530BE" w:rsidRDefault="00653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AB9"/>
    <w:multiLevelType w:val="hybridMultilevel"/>
    <w:tmpl w:val="BAFAB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D3AB7"/>
    <w:multiLevelType w:val="hybridMultilevel"/>
    <w:tmpl w:val="6334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F1646"/>
    <w:multiLevelType w:val="hybridMultilevel"/>
    <w:tmpl w:val="3BE8B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BD038D"/>
    <w:multiLevelType w:val="hybridMultilevel"/>
    <w:tmpl w:val="F4A4B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C82E54"/>
    <w:multiLevelType w:val="hybridMultilevel"/>
    <w:tmpl w:val="F7E2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017250"/>
    <w:multiLevelType w:val="hybridMultilevel"/>
    <w:tmpl w:val="64AEC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97016"/>
    <w:multiLevelType w:val="hybridMultilevel"/>
    <w:tmpl w:val="2F32F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5E7B6A"/>
    <w:multiLevelType w:val="hybridMultilevel"/>
    <w:tmpl w:val="A4060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6F069B"/>
    <w:multiLevelType w:val="hybridMultilevel"/>
    <w:tmpl w:val="29700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B00469"/>
    <w:multiLevelType w:val="hybridMultilevel"/>
    <w:tmpl w:val="D066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D22304"/>
    <w:multiLevelType w:val="hybridMultilevel"/>
    <w:tmpl w:val="2BA2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684285"/>
    <w:multiLevelType w:val="hybridMultilevel"/>
    <w:tmpl w:val="6702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93437B"/>
    <w:multiLevelType w:val="hybridMultilevel"/>
    <w:tmpl w:val="C2A0F924"/>
    <w:lvl w:ilvl="0" w:tplc="6A7C713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6347036"/>
    <w:multiLevelType w:val="hybridMultilevel"/>
    <w:tmpl w:val="4C7A4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80218C"/>
    <w:multiLevelType w:val="hybridMultilevel"/>
    <w:tmpl w:val="8514E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E04296"/>
    <w:multiLevelType w:val="hybridMultilevel"/>
    <w:tmpl w:val="4EDA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2C0C01"/>
    <w:multiLevelType w:val="hybridMultilevel"/>
    <w:tmpl w:val="568CA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412C1A"/>
    <w:multiLevelType w:val="hybridMultilevel"/>
    <w:tmpl w:val="15969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D13863"/>
    <w:multiLevelType w:val="hybridMultilevel"/>
    <w:tmpl w:val="E7A2C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ED2759"/>
    <w:multiLevelType w:val="hybridMultilevel"/>
    <w:tmpl w:val="7C2AE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C95107"/>
    <w:multiLevelType w:val="hybridMultilevel"/>
    <w:tmpl w:val="93522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D14106"/>
    <w:multiLevelType w:val="hybridMultilevel"/>
    <w:tmpl w:val="83A24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C201E1"/>
    <w:multiLevelType w:val="hybridMultilevel"/>
    <w:tmpl w:val="AC8AA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3837E7"/>
    <w:multiLevelType w:val="hybridMultilevel"/>
    <w:tmpl w:val="AE187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7E185C"/>
    <w:multiLevelType w:val="hybridMultilevel"/>
    <w:tmpl w:val="86E81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8D6718"/>
    <w:multiLevelType w:val="hybridMultilevel"/>
    <w:tmpl w:val="9BB05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DA72FC"/>
    <w:multiLevelType w:val="hybridMultilevel"/>
    <w:tmpl w:val="E6AE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8A2CE9"/>
    <w:multiLevelType w:val="hybridMultilevel"/>
    <w:tmpl w:val="29BEC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E53D61"/>
    <w:multiLevelType w:val="hybridMultilevel"/>
    <w:tmpl w:val="FE1E8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F4E7E3E"/>
    <w:multiLevelType w:val="hybridMultilevel"/>
    <w:tmpl w:val="A7108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F982013"/>
    <w:multiLevelType w:val="hybridMultilevel"/>
    <w:tmpl w:val="46AA7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054506F"/>
    <w:multiLevelType w:val="hybridMultilevel"/>
    <w:tmpl w:val="ED1AB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8264E94"/>
    <w:multiLevelType w:val="hybridMultilevel"/>
    <w:tmpl w:val="87344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8D215CE"/>
    <w:multiLevelType w:val="hybridMultilevel"/>
    <w:tmpl w:val="56E04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93678E3"/>
    <w:multiLevelType w:val="hybridMultilevel"/>
    <w:tmpl w:val="F5EE2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ACC5C42"/>
    <w:multiLevelType w:val="hybridMultilevel"/>
    <w:tmpl w:val="29284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EF1AA9"/>
    <w:multiLevelType w:val="hybridMultilevel"/>
    <w:tmpl w:val="FB88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B090B28"/>
    <w:multiLevelType w:val="hybridMultilevel"/>
    <w:tmpl w:val="704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B8F213E"/>
    <w:multiLevelType w:val="hybridMultilevel"/>
    <w:tmpl w:val="E6C25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BA5732B"/>
    <w:multiLevelType w:val="hybridMultilevel"/>
    <w:tmpl w:val="3906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FCF22EE"/>
    <w:multiLevelType w:val="hybridMultilevel"/>
    <w:tmpl w:val="7870C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23415BD"/>
    <w:multiLevelType w:val="hybridMultilevel"/>
    <w:tmpl w:val="6DD60650"/>
    <w:lvl w:ilvl="0" w:tplc="6A7C713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44DD15E1"/>
    <w:multiLevelType w:val="hybridMultilevel"/>
    <w:tmpl w:val="404A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5E119DE"/>
    <w:multiLevelType w:val="hybridMultilevel"/>
    <w:tmpl w:val="3862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8B50ECD"/>
    <w:multiLevelType w:val="hybridMultilevel"/>
    <w:tmpl w:val="F0687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AFA0AE6"/>
    <w:multiLevelType w:val="hybridMultilevel"/>
    <w:tmpl w:val="87C88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1DB0D58"/>
    <w:multiLevelType w:val="hybridMultilevel"/>
    <w:tmpl w:val="4CDCE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E45450"/>
    <w:multiLevelType w:val="hybridMultilevel"/>
    <w:tmpl w:val="A9F23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262529D"/>
    <w:multiLevelType w:val="hybridMultilevel"/>
    <w:tmpl w:val="512A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047D9E"/>
    <w:multiLevelType w:val="hybridMultilevel"/>
    <w:tmpl w:val="F91EB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B806E0"/>
    <w:multiLevelType w:val="hybridMultilevel"/>
    <w:tmpl w:val="EBAA7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4B85DDC"/>
    <w:multiLevelType w:val="hybridMultilevel"/>
    <w:tmpl w:val="F9EEC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71E6DC2"/>
    <w:multiLevelType w:val="hybridMultilevel"/>
    <w:tmpl w:val="EF8A0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160EAD"/>
    <w:multiLevelType w:val="hybridMultilevel"/>
    <w:tmpl w:val="4FB08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9ED1CA0"/>
    <w:multiLevelType w:val="hybridMultilevel"/>
    <w:tmpl w:val="ADC02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AD8662B"/>
    <w:multiLevelType w:val="hybridMultilevel"/>
    <w:tmpl w:val="9D16E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BA75F62"/>
    <w:multiLevelType w:val="hybridMultilevel"/>
    <w:tmpl w:val="1B8C4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DA55980"/>
    <w:multiLevelType w:val="hybridMultilevel"/>
    <w:tmpl w:val="96EC5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0666B76"/>
    <w:multiLevelType w:val="hybridMultilevel"/>
    <w:tmpl w:val="CB0E5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E06865"/>
    <w:multiLevelType w:val="hybridMultilevel"/>
    <w:tmpl w:val="70946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33667C0"/>
    <w:multiLevelType w:val="hybridMultilevel"/>
    <w:tmpl w:val="FD66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33D6F51"/>
    <w:multiLevelType w:val="hybridMultilevel"/>
    <w:tmpl w:val="732A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5276B9"/>
    <w:multiLevelType w:val="hybridMultilevel"/>
    <w:tmpl w:val="CAA47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4B95B1E"/>
    <w:multiLevelType w:val="hybridMultilevel"/>
    <w:tmpl w:val="A456E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60640A6"/>
    <w:multiLevelType w:val="hybridMultilevel"/>
    <w:tmpl w:val="A1969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7DA5A72"/>
    <w:multiLevelType w:val="hybridMultilevel"/>
    <w:tmpl w:val="26CA6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C44455"/>
    <w:multiLevelType w:val="hybridMultilevel"/>
    <w:tmpl w:val="7F7E9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A1449B0"/>
    <w:multiLevelType w:val="hybridMultilevel"/>
    <w:tmpl w:val="41ACC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A586F59"/>
    <w:multiLevelType w:val="hybridMultilevel"/>
    <w:tmpl w:val="FDA4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BB12A77"/>
    <w:multiLevelType w:val="hybridMultilevel"/>
    <w:tmpl w:val="A2066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E9B0B85"/>
    <w:multiLevelType w:val="hybridMultilevel"/>
    <w:tmpl w:val="328C9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FB41563"/>
    <w:multiLevelType w:val="hybridMultilevel"/>
    <w:tmpl w:val="4CCA7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0C57752"/>
    <w:multiLevelType w:val="hybridMultilevel"/>
    <w:tmpl w:val="A524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16D3EF6"/>
    <w:multiLevelType w:val="hybridMultilevel"/>
    <w:tmpl w:val="3CF25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2044ABB"/>
    <w:multiLevelType w:val="hybridMultilevel"/>
    <w:tmpl w:val="768C7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2457FD5"/>
    <w:multiLevelType w:val="hybridMultilevel"/>
    <w:tmpl w:val="A2D67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39A230A"/>
    <w:multiLevelType w:val="hybridMultilevel"/>
    <w:tmpl w:val="C938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55C0C8F"/>
    <w:multiLevelType w:val="hybridMultilevel"/>
    <w:tmpl w:val="E27A2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5E64487"/>
    <w:multiLevelType w:val="hybridMultilevel"/>
    <w:tmpl w:val="5674F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6B55A7A"/>
    <w:multiLevelType w:val="hybridMultilevel"/>
    <w:tmpl w:val="8D384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7747D67"/>
    <w:multiLevelType w:val="hybridMultilevel"/>
    <w:tmpl w:val="6BC84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86E7031"/>
    <w:multiLevelType w:val="hybridMultilevel"/>
    <w:tmpl w:val="99608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8A34DC5"/>
    <w:multiLevelType w:val="hybridMultilevel"/>
    <w:tmpl w:val="D36C5244"/>
    <w:lvl w:ilvl="0" w:tplc="6A7C713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4" w15:restartNumberingAfterBreak="0">
    <w:nsid w:val="7E0F504E"/>
    <w:multiLevelType w:val="hybridMultilevel"/>
    <w:tmpl w:val="0512C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42"/>
  </w:num>
  <w:num w:numId="3">
    <w:abstractNumId w:val="12"/>
  </w:num>
  <w:num w:numId="4">
    <w:abstractNumId w:val="83"/>
  </w:num>
  <w:num w:numId="5">
    <w:abstractNumId w:val="37"/>
  </w:num>
  <w:num w:numId="6">
    <w:abstractNumId w:val="20"/>
  </w:num>
  <w:num w:numId="7">
    <w:abstractNumId w:val="7"/>
  </w:num>
  <w:num w:numId="8">
    <w:abstractNumId w:val="40"/>
  </w:num>
  <w:num w:numId="9">
    <w:abstractNumId w:val="3"/>
  </w:num>
  <w:num w:numId="10">
    <w:abstractNumId w:val="81"/>
  </w:num>
  <w:num w:numId="11">
    <w:abstractNumId w:val="29"/>
  </w:num>
  <w:num w:numId="12">
    <w:abstractNumId w:val="47"/>
  </w:num>
  <w:num w:numId="13">
    <w:abstractNumId w:val="61"/>
  </w:num>
  <w:num w:numId="14">
    <w:abstractNumId w:val="67"/>
  </w:num>
  <w:num w:numId="15">
    <w:abstractNumId w:val="79"/>
  </w:num>
  <w:num w:numId="16">
    <w:abstractNumId w:val="44"/>
  </w:num>
  <w:num w:numId="17">
    <w:abstractNumId w:val="21"/>
  </w:num>
  <w:num w:numId="18">
    <w:abstractNumId w:val="28"/>
  </w:num>
  <w:num w:numId="19">
    <w:abstractNumId w:val="11"/>
  </w:num>
  <w:num w:numId="20">
    <w:abstractNumId w:val="41"/>
  </w:num>
  <w:num w:numId="21">
    <w:abstractNumId w:val="27"/>
  </w:num>
  <w:num w:numId="22">
    <w:abstractNumId w:val="48"/>
  </w:num>
  <w:num w:numId="23">
    <w:abstractNumId w:val="73"/>
  </w:num>
  <w:num w:numId="24">
    <w:abstractNumId w:val="9"/>
  </w:num>
  <w:num w:numId="25">
    <w:abstractNumId w:val="14"/>
  </w:num>
  <w:num w:numId="26">
    <w:abstractNumId w:val="33"/>
  </w:num>
  <w:num w:numId="27">
    <w:abstractNumId w:val="70"/>
  </w:num>
  <w:num w:numId="28">
    <w:abstractNumId w:val="6"/>
  </w:num>
  <w:num w:numId="29">
    <w:abstractNumId w:val="54"/>
  </w:num>
  <w:num w:numId="30">
    <w:abstractNumId w:val="69"/>
  </w:num>
  <w:num w:numId="31">
    <w:abstractNumId w:val="49"/>
  </w:num>
  <w:num w:numId="32">
    <w:abstractNumId w:val="34"/>
  </w:num>
  <w:num w:numId="33">
    <w:abstractNumId w:val="72"/>
  </w:num>
  <w:num w:numId="34">
    <w:abstractNumId w:val="15"/>
  </w:num>
  <w:num w:numId="35">
    <w:abstractNumId w:val="66"/>
  </w:num>
  <w:num w:numId="36">
    <w:abstractNumId w:val="60"/>
  </w:num>
  <w:num w:numId="37">
    <w:abstractNumId w:val="53"/>
  </w:num>
  <w:num w:numId="38">
    <w:abstractNumId w:val="77"/>
  </w:num>
  <w:num w:numId="39">
    <w:abstractNumId w:val="57"/>
  </w:num>
  <w:num w:numId="40">
    <w:abstractNumId w:val="45"/>
  </w:num>
  <w:num w:numId="41">
    <w:abstractNumId w:val="2"/>
  </w:num>
  <w:num w:numId="42">
    <w:abstractNumId w:val="63"/>
  </w:num>
  <w:num w:numId="43">
    <w:abstractNumId w:val="75"/>
  </w:num>
  <w:num w:numId="44">
    <w:abstractNumId w:val="65"/>
  </w:num>
  <w:num w:numId="45">
    <w:abstractNumId w:val="82"/>
  </w:num>
  <w:num w:numId="46">
    <w:abstractNumId w:val="76"/>
  </w:num>
  <w:num w:numId="47">
    <w:abstractNumId w:val="8"/>
  </w:num>
  <w:num w:numId="48">
    <w:abstractNumId w:val="17"/>
  </w:num>
  <w:num w:numId="49">
    <w:abstractNumId w:val="52"/>
  </w:num>
  <w:num w:numId="50">
    <w:abstractNumId w:val="25"/>
  </w:num>
  <w:num w:numId="51">
    <w:abstractNumId w:val="71"/>
  </w:num>
  <w:num w:numId="52">
    <w:abstractNumId w:val="68"/>
  </w:num>
  <w:num w:numId="53">
    <w:abstractNumId w:val="74"/>
  </w:num>
  <w:num w:numId="54">
    <w:abstractNumId w:val="26"/>
  </w:num>
  <w:num w:numId="55">
    <w:abstractNumId w:val="24"/>
  </w:num>
  <w:num w:numId="56">
    <w:abstractNumId w:val="64"/>
  </w:num>
  <w:num w:numId="57">
    <w:abstractNumId w:val="58"/>
  </w:num>
  <w:num w:numId="58">
    <w:abstractNumId w:val="30"/>
  </w:num>
  <w:num w:numId="59">
    <w:abstractNumId w:val="22"/>
  </w:num>
  <w:num w:numId="60">
    <w:abstractNumId w:val="78"/>
  </w:num>
  <w:num w:numId="61">
    <w:abstractNumId w:val="59"/>
  </w:num>
  <w:num w:numId="62">
    <w:abstractNumId w:val="36"/>
  </w:num>
  <w:num w:numId="63">
    <w:abstractNumId w:val="10"/>
  </w:num>
  <w:num w:numId="64">
    <w:abstractNumId w:val="1"/>
  </w:num>
  <w:num w:numId="65">
    <w:abstractNumId w:val="80"/>
  </w:num>
  <w:num w:numId="66">
    <w:abstractNumId w:val="5"/>
  </w:num>
  <w:num w:numId="67">
    <w:abstractNumId w:val="39"/>
  </w:num>
  <w:num w:numId="68">
    <w:abstractNumId w:val="16"/>
  </w:num>
  <w:num w:numId="69">
    <w:abstractNumId w:val="0"/>
  </w:num>
  <w:num w:numId="70">
    <w:abstractNumId w:val="13"/>
  </w:num>
  <w:num w:numId="71">
    <w:abstractNumId w:val="35"/>
  </w:num>
  <w:num w:numId="72">
    <w:abstractNumId w:val="84"/>
  </w:num>
  <w:num w:numId="73">
    <w:abstractNumId w:val="4"/>
  </w:num>
  <w:num w:numId="74">
    <w:abstractNumId w:val="19"/>
  </w:num>
  <w:num w:numId="75">
    <w:abstractNumId w:val="23"/>
  </w:num>
  <w:num w:numId="76">
    <w:abstractNumId w:val="31"/>
  </w:num>
  <w:num w:numId="77">
    <w:abstractNumId w:val="51"/>
  </w:num>
  <w:num w:numId="78">
    <w:abstractNumId w:val="50"/>
  </w:num>
  <w:num w:numId="79">
    <w:abstractNumId w:val="46"/>
  </w:num>
  <w:num w:numId="80">
    <w:abstractNumId w:val="56"/>
  </w:num>
  <w:num w:numId="81">
    <w:abstractNumId w:val="38"/>
  </w:num>
  <w:num w:numId="82">
    <w:abstractNumId w:val="43"/>
  </w:num>
  <w:num w:numId="83">
    <w:abstractNumId w:val="62"/>
  </w:num>
  <w:num w:numId="84">
    <w:abstractNumId w:val="55"/>
  </w:num>
  <w:num w:numId="85">
    <w:abstractNumId w:val="1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7a744c6-a7f9-414a-9a45-296fa28bbbb0"/>
  </w:docVars>
  <w:rsids>
    <w:rsidRoot w:val="007219F1"/>
    <w:rsid w:val="000016B8"/>
    <w:rsid w:val="00002864"/>
    <w:rsid w:val="00004929"/>
    <w:rsid w:val="00004E72"/>
    <w:rsid w:val="00006428"/>
    <w:rsid w:val="0000661E"/>
    <w:rsid w:val="00006E88"/>
    <w:rsid w:val="000074C9"/>
    <w:rsid w:val="000074DA"/>
    <w:rsid w:val="000102B7"/>
    <w:rsid w:val="0001289A"/>
    <w:rsid w:val="000129EF"/>
    <w:rsid w:val="00012BAB"/>
    <w:rsid w:val="00012C9A"/>
    <w:rsid w:val="000132C9"/>
    <w:rsid w:val="00013EBB"/>
    <w:rsid w:val="0001446D"/>
    <w:rsid w:val="00014AAA"/>
    <w:rsid w:val="00014CA1"/>
    <w:rsid w:val="000166CA"/>
    <w:rsid w:val="00017EAA"/>
    <w:rsid w:val="00017F26"/>
    <w:rsid w:val="00020B2E"/>
    <w:rsid w:val="00024DF9"/>
    <w:rsid w:val="00024EA7"/>
    <w:rsid w:val="00025408"/>
    <w:rsid w:val="00025BD1"/>
    <w:rsid w:val="000268CE"/>
    <w:rsid w:val="000312ED"/>
    <w:rsid w:val="0003139D"/>
    <w:rsid w:val="00031771"/>
    <w:rsid w:val="00031871"/>
    <w:rsid w:val="00032548"/>
    <w:rsid w:val="0003639F"/>
    <w:rsid w:val="0003688A"/>
    <w:rsid w:val="00036994"/>
    <w:rsid w:val="00037405"/>
    <w:rsid w:val="0003755D"/>
    <w:rsid w:val="000405AB"/>
    <w:rsid w:val="00040C69"/>
    <w:rsid w:val="000412E5"/>
    <w:rsid w:val="00041E26"/>
    <w:rsid w:val="00041F84"/>
    <w:rsid w:val="000420BC"/>
    <w:rsid w:val="00042AD1"/>
    <w:rsid w:val="0004529D"/>
    <w:rsid w:val="0004587A"/>
    <w:rsid w:val="00045A7C"/>
    <w:rsid w:val="000469EA"/>
    <w:rsid w:val="000604CB"/>
    <w:rsid w:val="00060BC5"/>
    <w:rsid w:val="00061FB1"/>
    <w:rsid w:val="00062C78"/>
    <w:rsid w:val="000634DB"/>
    <w:rsid w:val="00063D46"/>
    <w:rsid w:val="0006485B"/>
    <w:rsid w:val="000659FA"/>
    <w:rsid w:val="000716BA"/>
    <w:rsid w:val="00072B6C"/>
    <w:rsid w:val="00073196"/>
    <w:rsid w:val="000753BF"/>
    <w:rsid w:val="000755F7"/>
    <w:rsid w:val="00077A99"/>
    <w:rsid w:val="0008298A"/>
    <w:rsid w:val="0008362E"/>
    <w:rsid w:val="00084840"/>
    <w:rsid w:val="00085A4A"/>
    <w:rsid w:val="000860A2"/>
    <w:rsid w:val="00086362"/>
    <w:rsid w:val="0008654A"/>
    <w:rsid w:val="000868D2"/>
    <w:rsid w:val="00086EAE"/>
    <w:rsid w:val="00087A47"/>
    <w:rsid w:val="00090079"/>
    <w:rsid w:val="000904CA"/>
    <w:rsid w:val="00091032"/>
    <w:rsid w:val="000911AB"/>
    <w:rsid w:val="000934F4"/>
    <w:rsid w:val="00095BF2"/>
    <w:rsid w:val="000968EF"/>
    <w:rsid w:val="000A043B"/>
    <w:rsid w:val="000A0F71"/>
    <w:rsid w:val="000A178E"/>
    <w:rsid w:val="000A27BF"/>
    <w:rsid w:val="000A2B0F"/>
    <w:rsid w:val="000A2CA9"/>
    <w:rsid w:val="000A3F9B"/>
    <w:rsid w:val="000A5203"/>
    <w:rsid w:val="000A57D4"/>
    <w:rsid w:val="000B0A74"/>
    <w:rsid w:val="000B1117"/>
    <w:rsid w:val="000B1144"/>
    <w:rsid w:val="000B17C5"/>
    <w:rsid w:val="000B2814"/>
    <w:rsid w:val="000B472F"/>
    <w:rsid w:val="000B5D8F"/>
    <w:rsid w:val="000B6B8D"/>
    <w:rsid w:val="000C095B"/>
    <w:rsid w:val="000C0C7D"/>
    <w:rsid w:val="000C20DE"/>
    <w:rsid w:val="000C2D7D"/>
    <w:rsid w:val="000C381C"/>
    <w:rsid w:val="000C3BEF"/>
    <w:rsid w:val="000C5826"/>
    <w:rsid w:val="000C5B16"/>
    <w:rsid w:val="000C6D3C"/>
    <w:rsid w:val="000C75A0"/>
    <w:rsid w:val="000D3130"/>
    <w:rsid w:val="000D3724"/>
    <w:rsid w:val="000D5290"/>
    <w:rsid w:val="000D77F0"/>
    <w:rsid w:val="000E0312"/>
    <w:rsid w:val="000E1A3C"/>
    <w:rsid w:val="000E1BB0"/>
    <w:rsid w:val="000E29D5"/>
    <w:rsid w:val="000E3B32"/>
    <w:rsid w:val="000E4578"/>
    <w:rsid w:val="000E4C61"/>
    <w:rsid w:val="000E6555"/>
    <w:rsid w:val="000F0AC9"/>
    <w:rsid w:val="000F0AF2"/>
    <w:rsid w:val="000F0BD9"/>
    <w:rsid w:val="000F1742"/>
    <w:rsid w:val="000F2189"/>
    <w:rsid w:val="000F469B"/>
    <w:rsid w:val="000F4A69"/>
    <w:rsid w:val="000F54B9"/>
    <w:rsid w:val="000F5559"/>
    <w:rsid w:val="00100F2C"/>
    <w:rsid w:val="00101BEF"/>
    <w:rsid w:val="00102C5A"/>
    <w:rsid w:val="00103ADA"/>
    <w:rsid w:val="001060BA"/>
    <w:rsid w:val="00106124"/>
    <w:rsid w:val="001109BD"/>
    <w:rsid w:val="0011108F"/>
    <w:rsid w:val="001110DD"/>
    <w:rsid w:val="0011115B"/>
    <w:rsid w:val="0011171A"/>
    <w:rsid w:val="00112CD6"/>
    <w:rsid w:val="00114B4A"/>
    <w:rsid w:val="00115EE6"/>
    <w:rsid w:val="0012175B"/>
    <w:rsid w:val="00122E25"/>
    <w:rsid w:val="00123CD2"/>
    <w:rsid w:val="00124EDB"/>
    <w:rsid w:val="001257FA"/>
    <w:rsid w:val="001262CA"/>
    <w:rsid w:val="00131A23"/>
    <w:rsid w:val="00131CB5"/>
    <w:rsid w:val="00132613"/>
    <w:rsid w:val="00132A0F"/>
    <w:rsid w:val="00134A16"/>
    <w:rsid w:val="001359D9"/>
    <w:rsid w:val="001360E3"/>
    <w:rsid w:val="001369F0"/>
    <w:rsid w:val="0013740B"/>
    <w:rsid w:val="0013769E"/>
    <w:rsid w:val="00137854"/>
    <w:rsid w:val="00143395"/>
    <w:rsid w:val="00143D5F"/>
    <w:rsid w:val="001445FD"/>
    <w:rsid w:val="0014523B"/>
    <w:rsid w:val="0014681C"/>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EA0"/>
    <w:rsid w:val="00160F15"/>
    <w:rsid w:val="00163449"/>
    <w:rsid w:val="00164365"/>
    <w:rsid w:val="00164761"/>
    <w:rsid w:val="0016575A"/>
    <w:rsid w:val="00166804"/>
    <w:rsid w:val="00166909"/>
    <w:rsid w:val="00166EC4"/>
    <w:rsid w:val="00166F92"/>
    <w:rsid w:val="001672C5"/>
    <w:rsid w:val="001673B4"/>
    <w:rsid w:val="001723F0"/>
    <w:rsid w:val="00172595"/>
    <w:rsid w:val="00173C38"/>
    <w:rsid w:val="00173FAF"/>
    <w:rsid w:val="0017407E"/>
    <w:rsid w:val="0017438E"/>
    <w:rsid w:val="00175D6E"/>
    <w:rsid w:val="001766C8"/>
    <w:rsid w:val="001813E4"/>
    <w:rsid w:val="00181725"/>
    <w:rsid w:val="00181C7E"/>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44FD"/>
    <w:rsid w:val="00194B8A"/>
    <w:rsid w:val="001954FA"/>
    <w:rsid w:val="00195731"/>
    <w:rsid w:val="00196994"/>
    <w:rsid w:val="00196C2E"/>
    <w:rsid w:val="001A0920"/>
    <w:rsid w:val="001A1144"/>
    <w:rsid w:val="001A2991"/>
    <w:rsid w:val="001A32F7"/>
    <w:rsid w:val="001A3664"/>
    <w:rsid w:val="001A3DAF"/>
    <w:rsid w:val="001A4039"/>
    <w:rsid w:val="001A4695"/>
    <w:rsid w:val="001A49E1"/>
    <w:rsid w:val="001A5392"/>
    <w:rsid w:val="001A56E9"/>
    <w:rsid w:val="001A67F0"/>
    <w:rsid w:val="001A74B7"/>
    <w:rsid w:val="001B0948"/>
    <w:rsid w:val="001B10C1"/>
    <w:rsid w:val="001B1454"/>
    <w:rsid w:val="001B2B48"/>
    <w:rsid w:val="001B3844"/>
    <w:rsid w:val="001B3FAD"/>
    <w:rsid w:val="001B651E"/>
    <w:rsid w:val="001C151E"/>
    <w:rsid w:val="001C3E69"/>
    <w:rsid w:val="001C5BBE"/>
    <w:rsid w:val="001C5E93"/>
    <w:rsid w:val="001C5EE7"/>
    <w:rsid w:val="001C68EC"/>
    <w:rsid w:val="001C7B03"/>
    <w:rsid w:val="001C7D55"/>
    <w:rsid w:val="001D0487"/>
    <w:rsid w:val="001D2980"/>
    <w:rsid w:val="001D3283"/>
    <w:rsid w:val="001D369C"/>
    <w:rsid w:val="001D3EC7"/>
    <w:rsid w:val="001D4BCB"/>
    <w:rsid w:val="001D5688"/>
    <w:rsid w:val="001E0559"/>
    <w:rsid w:val="001E17F6"/>
    <w:rsid w:val="001E1A29"/>
    <w:rsid w:val="001E21F2"/>
    <w:rsid w:val="001E4FBE"/>
    <w:rsid w:val="001E52C8"/>
    <w:rsid w:val="001E5E86"/>
    <w:rsid w:val="001E630D"/>
    <w:rsid w:val="001E6CCB"/>
    <w:rsid w:val="001E6E69"/>
    <w:rsid w:val="001E7DFA"/>
    <w:rsid w:val="001F0AD5"/>
    <w:rsid w:val="001F2DB7"/>
    <w:rsid w:val="001F2F1F"/>
    <w:rsid w:val="001F39D2"/>
    <w:rsid w:val="001F4503"/>
    <w:rsid w:val="001F49FD"/>
    <w:rsid w:val="001F6CBD"/>
    <w:rsid w:val="001F7AD8"/>
    <w:rsid w:val="00200009"/>
    <w:rsid w:val="002000E3"/>
    <w:rsid w:val="00200490"/>
    <w:rsid w:val="002025E2"/>
    <w:rsid w:val="00202DF6"/>
    <w:rsid w:val="00203052"/>
    <w:rsid w:val="002033D1"/>
    <w:rsid w:val="00203A94"/>
    <w:rsid w:val="00203CD1"/>
    <w:rsid w:val="002042B7"/>
    <w:rsid w:val="00204CA4"/>
    <w:rsid w:val="00204EC3"/>
    <w:rsid w:val="0020580E"/>
    <w:rsid w:val="00206415"/>
    <w:rsid w:val="00206A12"/>
    <w:rsid w:val="002074B7"/>
    <w:rsid w:val="002075FC"/>
    <w:rsid w:val="00207E61"/>
    <w:rsid w:val="00210782"/>
    <w:rsid w:val="0021192B"/>
    <w:rsid w:val="002129D5"/>
    <w:rsid w:val="002144BC"/>
    <w:rsid w:val="0021480A"/>
    <w:rsid w:val="0021493C"/>
    <w:rsid w:val="002153C4"/>
    <w:rsid w:val="00215465"/>
    <w:rsid w:val="0021623B"/>
    <w:rsid w:val="0021700B"/>
    <w:rsid w:val="00217E0A"/>
    <w:rsid w:val="0022091A"/>
    <w:rsid w:val="00221662"/>
    <w:rsid w:val="00221FC5"/>
    <w:rsid w:val="002221A0"/>
    <w:rsid w:val="00222612"/>
    <w:rsid w:val="00222FEC"/>
    <w:rsid w:val="0022379B"/>
    <w:rsid w:val="00224673"/>
    <w:rsid w:val="00226821"/>
    <w:rsid w:val="002307B8"/>
    <w:rsid w:val="00230A85"/>
    <w:rsid w:val="00233694"/>
    <w:rsid w:val="0023491D"/>
    <w:rsid w:val="00234DA1"/>
    <w:rsid w:val="00235232"/>
    <w:rsid w:val="00235D1E"/>
    <w:rsid w:val="00236098"/>
    <w:rsid w:val="00237163"/>
    <w:rsid w:val="00237879"/>
    <w:rsid w:val="0024025D"/>
    <w:rsid w:val="002404F6"/>
    <w:rsid w:val="00240D5A"/>
    <w:rsid w:val="002410DB"/>
    <w:rsid w:val="00242B5B"/>
    <w:rsid w:val="00242BD2"/>
    <w:rsid w:val="00243AB8"/>
    <w:rsid w:val="00243B0A"/>
    <w:rsid w:val="002448C0"/>
    <w:rsid w:val="002451E2"/>
    <w:rsid w:val="0024524C"/>
    <w:rsid w:val="0024639D"/>
    <w:rsid w:val="00246CDA"/>
    <w:rsid w:val="00247AD7"/>
    <w:rsid w:val="00250CD7"/>
    <w:rsid w:val="00251661"/>
    <w:rsid w:val="00253540"/>
    <w:rsid w:val="002537EC"/>
    <w:rsid w:val="00253B28"/>
    <w:rsid w:val="00254B6E"/>
    <w:rsid w:val="00254BAA"/>
    <w:rsid w:val="00255F1C"/>
    <w:rsid w:val="0025667E"/>
    <w:rsid w:val="0025674A"/>
    <w:rsid w:val="00257EEE"/>
    <w:rsid w:val="00262C9E"/>
    <w:rsid w:val="0026479C"/>
    <w:rsid w:val="00264BF3"/>
    <w:rsid w:val="0026533F"/>
    <w:rsid w:val="00265347"/>
    <w:rsid w:val="0026670A"/>
    <w:rsid w:val="00266726"/>
    <w:rsid w:val="002669D2"/>
    <w:rsid w:val="00267AAD"/>
    <w:rsid w:val="00272804"/>
    <w:rsid w:val="00272C10"/>
    <w:rsid w:val="00272CE2"/>
    <w:rsid w:val="0027361B"/>
    <w:rsid w:val="0027405B"/>
    <w:rsid w:val="002744AA"/>
    <w:rsid w:val="00275B96"/>
    <w:rsid w:val="00276D1E"/>
    <w:rsid w:val="002805FD"/>
    <w:rsid w:val="002819A6"/>
    <w:rsid w:val="002821A0"/>
    <w:rsid w:val="00282D85"/>
    <w:rsid w:val="00283F4B"/>
    <w:rsid w:val="00285559"/>
    <w:rsid w:val="00286BA1"/>
    <w:rsid w:val="00286C8F"/>
    <w:rsid w:val="00290D51"/>
    <w:rsid w:val="00291309"/>
    <w:rsid w:val="00291E4C"/>
    <w:rsid w:val="00293ACD"/>
    <w:rsid w:val="00293B55"/>
    <w:rsid w:val="00293D1E"/>
    <w:rsid w:val="00294946"/>
    <w:rsid w:val="00294E77"/>
    <w:rsid w:val="00295261"/>
    <w:rsid w:val="0029569C"/>
    <w:rsid w:val="0029748A"/>
    <w:rsid w:val="00297979"/>
    <w:rsid w:val="002A0264"/>
    <w:rsid w:val="002A0347"/>
    <w:rsid w:val="002A044E"/>
    <w:rsid w:val="002A056C"/>
    <w:rsid w:val="002A07BF"/>
    <w:rsid w:val="002A0B07"/>
    <w:rsid w:val="002A121B"/>
    <w:rsid w:val="002A2D5E"/>
    <w:rsid w:val="002A3144"/>
    <w:rsid w:val="002A3D66"/>
    <w:rsid w:val="002A4E72"/>
    <w:rsid w:val="002A4F51"/>
    <w:rsid w:val="002A61DF"/>
    <w:rsid w:val="002A6A13"/>
    <w:rsid w:val="002A718B"/>
    <w:rsid w:val="002A725E"/>
    <w:rsid w:val="002A7562"/>
    <w:rsid w:val="002A79EF"/>
    <w:rsid w:val="002A7C37"/>
    <w:rsid w:val="002B09AB"/>
    <w:rsid w:val="002B15B1"/>
    <w:rsid w:val="002B4085"/>
    <w:rsid w:val="002B4B13"/>
    <w:rsid w:val="002B4D98"/>
    <w:rsid w:val="002B5076"/>
    <w:rsid w:val="002B59AB"/>
    <w:rsid w:val="002C1644"/>
    <w:rsid w:val="002C1ED0"/>
    <w:rsid w:val="002C344E"/>
    <w:rsid w:val="002C46A0"/>
    <w:rsid w:val="002C4BDD"/>
    <w:rsid w:val="002C5D3A"/>
    <w:rsid w:val="002D097D"/>
    <w:rsid w:val="002D2D22"/>
    <w:rsid w:val="002D2EEA"/>
    <w:rsid w:val="002D35F5"/>
    <w:rsid w:val="002D49DC"/>
    <w:rsid w:val="002D4F80"/>
    <w:rsid w:val="002D54E0"/>
    <w:rsid w:val="002D7401"/>
    <w:rsid w:val="002D7DBC"/>
    <w:rsid w:val="002E0224"/>
    <w:rsid w:val="002E08DD"/>
    <w:rsid w:val="002E255B"/>
    <w:rsid w:val="002E323A"/>
    <w:rsid w:val="002E481C"/>
    <w:rsid w:val="002E5AC5"/>
    <w:rsid w:val="002E6832"/>
    <w:rsid w:val="002F065F"/>
    <w:rsid w:val="002F5769"/>
    <w:rsid w:val="002F5A4D"/>
    <w:rsid w:val="00300469"/>
    <w:rsid w:val="00300903"/>
    <w:rsid w:val="003023B1"/>
    <w:rsid w:val="00302A12"/>
    <w:rsid w:val="003033F1"/>
    <w:rsid w:val="00304B5A"/>
    <w:rsid w:val="00304C20"/>
    <w:rsid w:val="00305134"/>
    <w:rsid w:val="00305B20"/>
    <w:rsid w:val="003078FF"/>
    <w:rsid w:val="00307948"/>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BB7"/>
    <w:rsid w:val="003243F6"/>
    <w:rsid w:val="00325ABE"/>
    <w:rsid w:val="00326217"/>
    <w:rsid w:val="0032727F"/>
    <w:rsid w:val="003279E9"/>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3046"/>
    <w:rsid w:val="00343419"/>
    <w:rsid w:val="00344CB7"/>
    <w:rsid w:val="00345535"/>
    <w:rsid w:val="003461CD"/>
    <w:rsid w:val="0034722A"/>
    <w:rsid w:val="0035001E"/>
    <w:rsid w:val="00350990"/>
    <w:rsid w:val="00350C07"/>
    <w:rsid w:val="00350CBF"/>
    <w:rsid w:val="00351860"/>
    <w:rsid w:val="00353FA6"/>
    <w:rsid w:val="00354A29"/>
    <w:rsid w:val="00355090"/>
    <w:rsid w:val="003554B9"/>
    <w:rsid w:val="00357FC2"/>
    <w:rsid w:val="00360402"/>
    <w:rsid w:val="00361A25"/>
    <w:rsid w:val="00361BDF"/>
    <w:rsid w:val="00363B63"/>
    <w:rsid w:val="0036451C"/>
    <w:rsid w:val="003646B3"/>
    <w:rsid w:val="0036495A"/>
    <w:rsid w:val="003649C9"/>
    <w:rsid w:val="00365035"/>
    <w:rsid w:val="00367546"/>
    <w:rsid w:val="00367B45"/>
    <w:rsid w:val="003707E5"/>
    <w:rsid w:val="0037146D"/>
    <w:rsid w:val="00371ABC"/>
    <w:rsid w:val="003726B0"/>
    <w:rsid w:val="00372939"/>
    <w:rsid w:val="00373586"/>
    <w:rsid w:val="00373853"/>
    <w:rsid w:val="00373A7F"/>
    <w:rsid w:val="00373C12"/>
    <w:rsid w:val="00374A90"/>
    <w:rsid w:val="003754CC"/>
    <w:rsid w:val="0037675B"/>
    <w:rsid w:val="0037717D"/>
    <w:rsid w:val="0037726E"/>
    <w:rsid w:val="00380C0B"/>
    <w:rsid w:val="00381DAF"/>
    <w:rsid w:val="00382CAF"/>
    <w:rsid w:val="0038302C"/>
    <w:rsid w:val="0038375B"/>
    <w:rsid w:val="00383C5A"/>
    <w:rsid w:val="0038419B"/>
    <w:rsid w:val="00385340"/>
    <w:rsid w:val="0038698C"/>
    <w:rsid w:val="003874A2"/>
    <w:rsid w:val="0039010F"/>
    <w:rsid w:val="00390158"/>
    <w:rsid w:val="0039453E"/>
    <w:rsid w:val="00395E68"/>
    <w:rsid w:val="003A0318"/>
    <w:rsid w:val="003A0B65"/>
    <w:rsid w:val="003A0D20"/>
    <w:rsid w:val="003A2482"/>
    <w:rsid w:val="003A299D"/>
    <w:rsid w:val="003A3238"/>
    <w:rsid w:val="003A3F9B"/>
    <w:rsid w:val="003A44A6"/>
    <w:rsid w:val="003A5574"/>
    <w:rsid w:val="003A5A9C"/>
    <w:rsid w:val="003A5B21"/>
    <w:rsid w:val="003A6033"/>
    <w:rsid w:val="003A6374"/>
    <w:rsid w:val="003A761D"/>
    <w:rsid w:val="003A79EC"/>
    <w:rsid w:val="003A7B16"/>
    <w:rsid w:val="003A7C53"/>
    <w:rsid w:val="003B0E35"/>
    <w:rsid w:val="003B0FD3"/>
    <w:rsid w:val="003B1ABE"/>
    <w:rsid w:val="003B2A97"/>
    <w:rsid w:val="003B2BB8"/>
    <w:rsid w:val="003B3FA1"/>
    <w:rsid w:val="003B58D9"/>
    <w:rsid w:val="003B59EE"/>
    <w:rsid w:val="003B5BEF"/>
    <w:rsid w:val="003B5DC3"/>
    <w:rsid w:val="003B5EE9"/>
    <w:rsid w:val="003B7109"/>
    <w:rsid w:val="003C081A"/>
    <w:rsid w:val="003C129B"/>
    <w:rsid w:val="003C1CA6"/>
    <w:rsid w:val="003C1F72"/>
    <w:rsid w:val="003C22EE"/>
    <w:rsid w:val="003C26CB"/>
    <w:rsid w:val="003C4A22"/>
    <w:rsid w:val="003C5136"/>
    <w:rsid w:val="003C5C2F"/>
    <w:rsid w:val="003C6017"/>
    <w:rsid w:val="003C6123"/>
    <w:rsid w:val="003D066C"/>
    <w:rsid w:val="003D0D0C"/>
    <w:rsid w:val="003D0E58"/>
    <w:rsid w:val="003D1690"/>
    <w:rsid w:val="003D34FF"/>
    <w:rsid w:val="003D351F"/>
    <w:rsid w:val="003D5067"/>
    <w:rsid w:val="003D551D"/>
    <w:rsid w:val="003D564F"/>
    <w:rsid w:val="003D5689"/>
    <w:rsid w:val="003D593D"/>
    <w:rsid w:val="003D787E"/>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200E"/>
    <w:rsid w:val="004024D0"/>
    <w:rsid w:val="00403D5D"/>
    <w:rsid w:val="00404345"/>
    <w:rsid w:val="004045DB"/>
    <w:rsid w:val="00404F92"/>
    <w:rsid w:val="004060F8"/>
    <w:rsid w:val="004064CE"/>
    <w:rsid w:val="00407B2D"/>
    <w:rsid w:val="004100CE"/>
    <w:rsid w:val="00410810"/>
    <w:rsid w:val="00410D10"/>
    <w:rsid w:val="00411206"/>
    <w:rsid w:val="004115EB"/>
    <w:rsid w:val="0041248A"/>
    <w:rsid w:val="00413371"/>
    <w:rsid w:val="004133A3"/>
    <w:rsid w:val="00414CE2"/>
    <w:rsid w:val="00415141"/>
    <w:rsid w:val="004171D4"/>
    <w:rsid w:val="00417683"/>
    <w:rsid w:val="004176AA"/>
    <w:rsid w:val="00417813"/>
    <w:rsid w:val="00420871"/>
    <w:rsid w:val="00420D21"/>
    <w:rsid w:val="0042108C"/>
    <w:rsid w:val="00422719"/>
    <w:rsid w:val="00422973"/>
    <w:rsid w:val="0042387D"/>
    <w:rsid w:val="00423F72"/>
    <w:rsid w:val="00424B6E"/>
    <w:rsid w:val="00426A28"/>
    <w:rsid w:val="00426D4C"/>
    <w:rsid w:val="00427608"/>
    <w:rsid w:val="00427D92"/>
    <w:rsid w:val="0043052D"/>
    <w:rsid w:val="004305E3"/>
    <w:rsid w:val="004316E3"/>
    <w:rsid w:val="00431F73"/>
    <w:rsid w:val="00433319"/>
    <w:rsid w:val="00435307"/>
    <w:rsid w:val="004367CF"/>
    <w:rsid w:val="00436904"/>
    <w:rsid w:val="00440242"/>
    <w:rsid w:val="00440543"/>
    <w:rsid w:val="00440996"/>
    <w:rsid w:val="004412BF"/>
    <w:rsid w:val="00441470"/>
    <w:rsid w:val="004414AC"/>
    <w:rsid w:val="004416CB"/>
    <w:rsid w:val="00441762"/>
    <w:rsid w:val="00441C6F"/>
    <w:rsid w:val="0044206B"/>
    <w:rsid w:val="00442985"/>
    <w:rsid w:val="00443099"/>
    <w:rsid w:val="0044369D"/>
    <w:rsid w:val="0044412E"/>
    <w:rsid w:val="004455D4"/>
    <w:rsid w:val="004460C8"/>
    <w:rsid w:val="00451CCD"/>
    <w:rsid w:val="00452A6A"/>
    <w:rsid w:val="00452D76"/>
    <w:rsid w:val="0045410B"/>
    <w:rsid w:val="00460170"/>
    <w:rsid w:val="004603F6"/>
    <w:rsid w:val="004604CF"/>
    <w:rsid w:val="00460C2C"/>
    <w:rsid w:val="00461E6B"/>
    <w:rsid w:val="00461FBD"/>
    <w:rsid w:val="004625EE"/>
    <w:rsid w:val="00462730"/>
    <w:rsid w:val="00462A69"/>
    <w:rsid w:val="004639CF"/>
    <w:rsid w:val="00465D5E"/>
    <w:rsid w:val="00465F25"/>
    <w:rsid w:val="00466B53"/>
    <w:rsid w:val="00466E5B"/>
    <w:rsid w:val="004670AD"/>
    <w:rsid w:val="00467D91"/>
    <w:rsid w:val="00470BE7"/>
    <w:rsid w:val="00472AEA"/>
    <w:rsid w:val="00473CCD"/>
    <w:rsid w:val="00474089"/>
    <w:rsid w:val="00475807"/>
    <w:rsid w:val="00475EF2"/>
    <w:rsid w:val="00481408"/>
    <w:rsid w:val="0048215F"/>
    <w:rsid w:val="004821EE"/>
    <w:rsid w:val="00483B68"/>
    <w:rsid w:val="00484002"/>
    <w:rsid w:val="0048411B"/>
    <w:rsid w:val="004854CD"/>
    <w:rsid w:val="004862DE"/>
    <w:rsid w:val="004865CC"/>
    <w:rsid w:val="00486D0C"/>
    <w:rsid w:val="0048730A"/>
    <w:rsid w:val="00487CF7"/>
    <w:rsid w:val="00487D2E"/>
    <w:rsid w:val="00490E5A"/>
    <w:rsid w:val="0049119B"/>
    <w:rsid w:val="0049130B"/>
    <w:rsid w:val="0049137A"/>
    <w:rsid w:val="00495F90"/>
    <w:rsid w:val="00496DC2"/>
    <w:rsid w:val="004A039D"/>
    <w:rsid w:val="004A3279"/>
    <w:rsid w:val="004A3FDA"/>
    <w:rsid w:val="004A4533"/>
    <w:rsid w:val="004A4A5D"/>
    <w:rsid w:val="004A4D14"/>
    <w:rsid w:val="004A4F9E"/>
    <w:rsid w:val="004A5B4B"/>
    <w:rsid w:val="004A72F6"/>
    <w:rsid w:val="004A7B9A"/>
    <w:rsid w:val="004B077A"/>
    <w:rsid w:val="004B0BCA"/>
    <w:rsid w:val="004B254D"/>
    <w:rsid w:val="004B39A4"/>
    <w:rsid w:val="004B3F07"/>
    <w:rsid w:val="004B45D2"/>
    <w:rsid w:val="004B4777"/>
    <w:rsid w:val="004B54CA"/>
    <w:rsid w:val="004B5E6B"/>
    <w:rsid w:val="004B5F1D"/>
    <w:rsid w:val="004B75A9"/>
    <w:rsid w:val="004B7980"/>
    <w:rsid w:val="004B7E0C"/>
    <w:rsid w:val="004C073A"/>
    <w:rsid w:val="004C075D"/>
    <w:rsid w:val="004C4992"/>
    <w:rsid w:val="004C49E2"/>
    <w:rsid w:val="004C4D57"/>
    <w:rsid w:val="004C6C61"/>
    <w:rsid w:val="004C6CE2"/>
    <w:rsid w:val="004C7838"/>
    <w:rsid w:val="004C796C"/>
    <w:rsid w:val="004D0470"/>
    <w:rsid w:val="004D0B44"/>
    <w:rsid w:val="004D127F"/>
    <w:rsid w:val="004D1F8C"/>
    <w:rsid w:val="004D2950"/>
    <w:rsid w:val="004D2D2C"/>
    <w:rsid w:val="004D32B5"/>
    <w:rsid w:val="004D3424"/>
    <w:rsid w:val="004D3929"/>
    <w:rsid w:val="004D4B64"/>
    <w:rsid w:val="004D5FB4"/>
    <w:rsid w:val="004D66E3"/>
    <w:rsid w:val="004D6D5B"/>
    <w:rsid w:val="004D764D"/>
    <w:rsid w:val="004E21FC"/>
    <w:rsid w:val="004E2CB6"/>
    <w:rsid w:val="004E4B66"/>
    <w:rsid w:val="004E5CBF"/>
    <w:rsid w:val="004E5F51"/>
    <w:rsid w:val="004E739B"/>
    <w:rsid w:val="004F009F"/>
    <w:rsid w:val="004F09EF"/>
    <w:rsid w:val="004F1A93"/>
    <w:rsid w:val="004F2629"/>
    <w:rsid w:val="004F3760"/>
    <w:rsid w:val="004F46B5"/>
    <w:rsid w:val="004F547F"/>
    <w:rsid w:val="004F5546"/>
    <w:rsid w:val="004F5BED"/>
    <w:rsid w:val="004F5C55"/>
    <w:rsid w:val="004F614E"/>
    <w:rsid w:val="004F61B9"/>
    <w:rsid w:val="004F62E2"/>
    <w:rsid w:val="005005EF"/>
    <w:rsid w:val="00500872"/>
    <w:rsid w:val="005021E6"/>
    <w:rsid w:val="00502E97"/>
    <w:rsid w:val="00503FF3"/>
    <w:rsid w:val="00504246"/>
    <w:rsid w:val="0050443B"/>
    <w:rsid w:val="0050456B"/>
    <w:rsid w:val="005058E8"/>
    <w:rsid w:val="00505A50"/>
    <w:rsid w:val="00505EE0"/>
    <w:rsid w:val="00507986"/>
    <w:rsid w:val="0051081D"/>
    <w:rsid w:val="00511DDE"/>
    <w:rsid w:val="0051237D"/>
    <w:rsid w:val="00512CFB"/>
    <w:rsid w:val="005132FD"/>
    <w:rsid w:val="005138A2"/>
    <w:rsid w:val="005139D2"/>
    <w:rsid w:val="0051495C"/>
    <w:rsid w:val="0051611F"/>
    <w:rsid w:val="0051777E"/>
    <w:rsid w:val="00517C1A"/>
    <w:rsid w:val="00517D99"/>
    <w:rsid w:val="00521F16"/>
    <w:rsid w:val="005222AC"/>
    <w:rsid w:val="0052318A"/>
    <w:rsid w:val="0052370E"/>
    <w:rsid w:val="00523D9B"/>
    <w:rsid w:val="00523DCB"/>
    <w:rsid w:val="00524ABA"/>
    <w:rsid w:val="0052567C"/>
    <w:rsid w:val="00525BC4"/>
    <w:rsid w:val="00525FD2"/>
    <w:rsid w:val="00526CC2"/>
    <w:rsid w:val="00526D3C"/>
    <w:rsid w:val="00527533"/>
    <w:rsid w:val="00531EF6"/>
    <w:rsid w:val="005324CA"/>
    <w:rsid w:val="00535231"/>
    <w:rsid w:val="00536E0E"/>
    <w:rsid w:val="005374B5"/>
    <w:rsid w:val="005408B2"/>
    <w:rsid w:val="00541F85"/>
    <w:rsid w:val="00542388"/>
    <w:rsid w:val="005423E3"/>
    <w:rsid w:val="00542802"/>
    <w:rsid w:val="0054416B"/>
    <w:rsid w:val="0054531C"/>
    <w:rsid w:val="00545DDC"/>
    <w:rsid w:val="00546642"/>
    <w:rsid w:val="00546842"/>
    <w:rsid w:val="00550611"/>
    <w:rsid w:val="005507CD"/>
    <w:rsid w:val="00550987"/>
    <w:rsid w:val="00550DD9"/>
    <w:rsid w:val="00553657"/>
    <w:rsid w:val="00553771"/>
    <w:rsid w:val="00554E7C"/>
    <w:rsid w:val="005552C6"/>
    <w:rsid w:val="0055696F"/>
    <w:rsid w:val="00557A98"/>
    <w:rsid w:val="00557EAE"/>
    <w:rsid w:val="005608F3"/>
    <w:rsid w:val="00560B5F"/>
    <w:rsid w:val="00560C4D"/>
    <w:rsid w:val="00562578"/>
    <w:rsid w:val="00562717"/>
    <w:rsid w:val="00562B07"/>
    <w:rsid w:val="00565D76"/>
    <w:rsid w:val="00566388"/>
    <w:rsid w:val="00566F20"/>
    <w:rsid w:val="00567964"/>
    <w:rsid w:val="0057078F"/>
    <w:rsid w:val="00570A13"/>
    <w:rsid w:val="00570C35"/>
    <w:rsid w:val="005710EF"/>
    <w:rsid w:val="00571FF0"/>
    <w:rsid w:val="005722D9"/>
    <w:rsid w:val="005735F3"/>
    <w:rsid w:val="00574AE3"/>
    <w:rsid w:val="00574FB5"/>
    <w:rsid w:val="00576563"/>
    <w:rsid w:val="00576A2D"/>
    <w:rsid w:val="00577522"/>
    <w:rsid w:val="00577599"/>
    <w:rsid w:val="00580965"/>
    <w:rsid w:val="00581D68"/>
    <w:rsid w:val="00582B13"/>
    <w:rsid w:val="005851E4"/>
    <w:rsid w:val="00585772"/>
    <w:rsid w:val="00585BB1"/>
    <w:rsid w:val="00585D65"/>
    <w:rsid w:val="0059336E"/>
    <w:rsid w:val="00593A0B"/>
    <w:rsid w:val="00595693"/>
    <w:rsid w:val="00595E81"/>
    <w:rsid w:val="00596DED"/>
    <w:rsid w:val="00597003"/>
    <w:rsid w:val="0059799C"/>
    <w:rsid w:val="005A0A02"/>
    <w:rsid w:val="005A131E"/>
    <w:rsid w:val="005A2F1D"/>
    <w:rsid w:val="005A322A"/>
    <w:rsid w:val="005A3329"/>
    <w:rsid w:val="005A39D0"/>
    <w:rsid w:val="005A4113"/>
    <w:rsid w:val="005A55E6"/>
    <w:rsid w:val="005A61E7"/>
    <w:rsid w:val="005A6D78"/>
    <w:rsid w:val="005A717F"/>
    <w:rsid w:val="005A73E8"/>
    <w:rsid w:val="005B12BF"/>
    <w:rsid w:val="005B5497"/>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7A04"/>
    <w:rsid w:val="005C7CAD"/>
    <w:rsid w:val="005D127D"/>
    <w:rsid w:val="005D12AE"/>
    <w:rsid w:val="005D1AEB"/>
    <w:rsid w:val="005D1CC8"/>
    <w:rsid w:val="005D22F8"/>
    <w:rsid w:val="005D29C2"/>
    <w:rsid w:val="005D5153"/>
    <w:rsid w:val="005D5BF5"/>
    <w:rsid w:val="005D730D"/>
    <w:rsid w:val="005D7A19"/>
    <w:rsid w:val="005E129E"/>
    <w:rsid w:val="005E26AC"/>
    <w:rsid w:val="005E2D87"/>
    <w:rsid w:val="005E5BDD"/>
    <w:rsid w:val="005E5D8A"/>
    <w:rsid w:val="005E5F0E"/>
    <w:rsid w:val="005E6874"/>
    <w:rsid w:val="005E73BC"/>
    <w:rsid w:val="005E7D4C"/>
    <w:rsid w:val="005E7F81"/>
    <w:rsid w:val="005F0BB3"/>
    <w:rsid w:val="005F0F24"/>
    <w:rsid w:val="005F14DF"/>
    <w:rsid w:val="005F3CDB"/>
    <w:rsid w:val="005F4CD8"/>
    <w:rsid w:val="005F635D"/>
    <w:rsid w:val="005F6519"/>
    <w:rsid w:val="005F655E"/>
    <w:rsid w:val="005F65BE"/>
    <w:rsid w:val="005F6C4C"/>
    <w:rsid w:val="005F7608"/>
    <w:rsid w:val="005F788F"/>
    <w:rsid w:val="005F7986"/>
    <w:rsid w:val="005F7CCB"/>
    <w:rsid w:val="0060026A"/>
    <w:rsid w:val="00601205"/>
    <w:rsid w:val="00602B32"/>
    <w:rsid w:val="00603307"/>
    <w:rsid w:val="00604E92"/>
    <w:rsid w:val="00607F39"/>
    <w:rsid w:val="00611A52"/>
    <w:rsid w:val="00611BEF"/>
    <w:rsid w:val="00615127"/>
    <w:rsid w:val="00615665"/>
    <w:rsid w:val="00616870"/>
    <w:rsid w:val="00616BF1"/>
    <w:rsid w:val="0061757D"/>
    <w:rsid w:val="00617C11"/>
    <w:rsid w:val="00620A42"/>
    <w:rsid w:val="00621649"/>
    <w:rsid w:val="00622A9F"/>
    <w:rsid w:val="00624194"/>
    <w:rsid w:val="006242EE"/>
    <w:rsid w:val="00624F25"/>
    <w:rsid w:val="0062535A"/>
    <w:rsid w:val="00626BD3"/>
    <w:rsid w:val="00626CA5"/>
    <w:rsid w:val="00626E31"/>
    <w:rsid w:val="00626E52"/>
    <w:rsid w:val="0063002A"/>
    <w:rsid w:val="006316E5"/>
    <w:rsid w:val="00632465"/>
    <w:rsid w:val="006327BA"/>
    <w:rsid w:val="00633376"/>
    <w:rsid w:val="00633670"/>
    <w:rsid w:val="00633D16"/>
    <w:rsid w:val="00634070"/>
    <w:rsid w:val="00634380"/>
    <w:rsid w:val="00634462"/>
    <w:rsid w:val="00635E46"/>
    <w:rsid w:val="0063710A"/>
    <w:rsid w:val="00637726"/>
    <w:rsid w:val="00637A4B"/>
    <w:rsid w:val="00640549"/>
    <w:rsid w:val="0064076C"/>
    <w:rsid w:val="006408DE"/>
    <w:rsid w:val="00640C96"/>
    <w:rsid w:val="00641137"/>
    <w:rsid w:val="00641982"/>
    <w:rsid w:val="0064341D"/>
    <w:rsid w:val="0064433E"/>
    <w:rsid w:val="00644426"/>
    <w:rsid w:val="00645C87"/>
    <w:rsid w:val="00646755"/>
    <w:rsid w:val="00646AE9"/>
    <w:rsid w:val="00647AF4"/>
    <w:rsid w:val="006509C6"/>
    <w:rsid w:val="0065154A"/>
    <w:rsid w:val="0065184C"/>
    <w:rsid w:val="00652144"/>
    <w:rsid w:val="006530BE"/>
    <w:rsid w:val="006532DC"/>
    <w:rsid w:val="00654BC4"/>
    <w:rsid w:val="00654D47"/>
    <w:rsid w:val="00655748"/>
    <w:rsid w:val="006560A1"/>
    <w:rsid w:val="006561D1"/>
    <w:rsid w:val="00660F4C"/>
    <w:rsid w:val="00660FBD"/>
    <w:rsid w:val="006618EF"/>
    <w:rsid w:val="00662C14"/>
    <w:rsid w:val="00663ABB"/>
    <w:rsid w:val="00663E3E"/>
    <w:rsid w:val="00663EEB"/>
    <w:rsid w:val="006646E0"/>
    <w:rsid w:val="00665E29"/>
    <w:rsid w:val="00667EA4"/>
    <w:rsid w:val="0067088F"/>
    <w:rsid w:val="00671760"/>
    <w:rsid w:val="006727B4"/>
    <w:rsid w:val="00672BF6"/>
    <w:rsid w:val="00673F54"/>
    <w:rsid w:val="00674223"/>
    <w:rsid w:val="0067471E"/>
    <w:rsid w:val="00675431"/>
    <w:rsid w:val="00675A2E"/>
    <w:rsid w:val="006769E2"/>
    <w:rsid w:val="00677221"/>
    <w:rsid w:val="00677894"/>
    <w:rsid w:val="00677FA7"/>
    <w:rsid w:val="00680E3D"/>
    <w:rsid w:val="00681C69"/>
    <w:rsid w:val="00681E9B"/>
    <w:rsid w:val="00683EA9"/>
    <w:rsid w:val="006842C9"/>
    <w:rsid w:val="00685829"/>
    <w:rsid w:val="00686219"/>
    <w:rsid w:val="00686599"/>
    <w:rsid w:val="00686C0E"/>
    <w:rsid w:val="0069032E"/>
    <w:rsid w:val="00691F5B"/>
    <w:rsid w:val="00693C85"/>
    <w:rsid w:val="006947D5"/>
    <w:rsid w:val="00695258"/>
    <w:rsid w:val="00695337"/>
    <w:rsid w:val="00696CB7"/>
    <w:rsid w:val="006979BA"/>
    <w:rsid w:val="006A14D1"/>
    <w:rsid w:val="006A3A49"/>
    <w:rsid w:val="006A3BD0"/>
    <w:rsid w:val="006A4CE7"/>
    <w:rsid w:val="006A5B33"/>
    <w:rsid w:val="006A6453"/>
    <w:rsid w:val="006A6825"/>
    <w:rsid w:val="006A688A"/>
    <w:rsid w:val="006B0054"/>
    <w:rsid w:val="006B18F0"/>
    <w:rsid w:val="006B24D6"/>
    <w:rsid w:val="006B31EA"/>
    <w:rsid w:val="006B46F5"/>
    <w:rsid w:val="006B4BB8"/>
    <w:rsid w:val="006B5510"/>
    <w:rsid w:val="006B659A"/>
    <w:rsid w:val="006B67C2"/>
    <w:rsid w:val="006B6C2C"/>
    <w:rsid w:val="006B723E"/>
    <w:rsid w:val="006C1072"/>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E072C"/>
    <w:rsid w:val="006E2500"/>
    <w:rsid w:val="006E2F47"/>
    <w:rsid w:val="006E36D2"/>
    <w:rsid w:val="006E40E0"/>
    <w:rsid w:val="006E5308"/>
    <w:rsid w:val="006E5845"/>
    <w:rsid w:val="006E699F"/>
    <w:rsid w:val="006E6EFD"/>
    <w:rsid w:val="006E7367"/>
    <w:rsid w:val="006F0971"/>
    <w:rsid w:val="006F0E5B"/>
    <w:rsid w:val="006F1C78"/>
    <w:rsid w:val="006F27F0"/>
    <w:rsid w:val="006F2C80"/>
    <w:rsid w:val="006F40F3"/>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16D7"/>
    <w:rsid w:val="0071188E"/>
    <w:rsid w:val="00711930"/>
    <w:rsid w:val="00712B6A"/>
    <w:rsid w:val="007130BC"/>
    <w:rsid w:val="00713BD1"/>
    <w:rsid w:val="00715EBC"/>
    <w:rsid w:val="00717918"/>
    <w:rsid w:val="00720700"/>
    <w:rsid w:val="007209BB"/>
    <w:rsid w:val="007219F1"/>
    <w:rsid w:val="00723538"/>
    <w:rsid w:val="007241C1"/>
    <w:rsid w:val="0072442B"/>
    <w:rsid w:val="00725E71"/>
    <w:rsid w:val="00726420"/>
    <w:rsid w:val="007265FF"/>
    <w:rsid w:val="0072789D"/>
    <w:rsid w:val="00730D34"/>
    <w:rsid w:val="00731379"/>
    <w:rsid w:val="00732AA5"/>
    <w:rsid w:val="0073363D"/>
    <w:rsid w:val="007337E3"/>
    <w:rsid w:val="00734BDD"/>
    <w:rsid w:val="00735B33"/>
    <w:rsid w:val="0073762C"/>
    <w:rsid w:val="00740B30"/>
    <w:rsid w:val="00740D6B"/>
    <w:rsid w:val="00741C77"/>
    <w:rsid w:val="00741F57"/>
    <w:rsid w:val="00742907"/>
    <w:rsid w:val="00742D59"/>
    <w:rsid w:val="00743475"/>
    <w:rsid w:val="00743FAA"/>
    <w:rsid w:val="00744EA9"/>
    <w:rsid w:val="007476B1"/>
    <w:rsid w:val="007501CE"/>
    <w:rsid w:val="00752D79"/>
    <w:rsid w:val="007531F9"/>
    <w:rsid w:val="00753ACD"/>
    <w:rsid w:val="00755065"/>
    <w:rsid w:val="0075521F"/>
    <w:rsid w:val="00755599"/>
    <w:rsid w:val="00756EDC"/>
    <w:rsid w:val="007577DA"/>
    <w:rsid w:val="007611B2"/>
    <w:rsid w:val="00761B06"/>
    <w:rsid w:val="00761B51"/>
    <w:rsid w:val="00764868"/>
    <w:rsid w:val="00764D3A"/>
    <w:rsid w:val="00764EAE"/>
    <w:rsid w:val="00765B0A"/>
    <w:rsid w:val="00765D6C"/>
    <w:rsid w:val="007675B5"/>
    <w:rsid w:val="00770703"/>
    <w:rsid w:val="00771A61"/>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5261"/>
    <w:rsid w:val="00785A2A"/>
    <w:rsid w:val="00785A6B"/>
    <w:rsid w:val="00785C4E"/>
    <w:rsid w:val="00786DB3"/>
    <w:rsid w:val="007874CE"/>
    <w:rsid w:val="00787E3C"/>
    <w:rsid w:val="00787EA2"/>
    <w:rsid w:val="007900BA"/>
    <w:rsid w:val="00790399"/>
    <w:rsid w:val="007906BC"/>
    <w:rsid w:val="00791A1D"/>
    <w:rsid w:val="0079278F"/>
    <w:rsid w:val="00792F5D"/>
    <w:rsid w:val="00793698"/>
    <w:rsid w:val="00794345"/>
    <w:rsid w:val="007945DA"/>
    <w:rsid w:val="00795E4C"/>
    <w:rsid w:val="00795E83"/>
    <w:rsid w:val="00796529"/>
    <w:rsid w:val="007971EA"/>
    <w:rsid w:val="00797E78"/>
    <w:rsid w:val="007A0633"/>
    <w:rsid w:val="007A1EBF"/>
    <w:rsid w:val="007A2C8D"/>
    <w:rsid w:val="007A3B4A"/>
    <w:rsid w:val="007A3CD4"/>
    <w:rsid w:val="007A4015"/>
    <w:rsid w:val="007A4284"/>
    <w:rsid w:val="007A5783"/>
    <w:rsid w:val="007A6D30"/>
    <w:rsid w:val="007B0256"/>
    <w:rsid w:val="007B1519"/>
    <w:rsid w:val="007B2048"/>
    <w:rsid w:val="007B3FB5"/>
    <w:rsid w:val="007B4114"/>
    <w:rsid w:val="007B5019"/>
    <w:rsid w:val="007B5635"/>
    <w:rsid w:val="007B705C"/>
    <w:rsid w:val="007B7BC8"/>
    <w:rsid w:val="007C09DD"/>
    <w:rsid w:val="007C109E"/>
    <w:rsid w:val="007C1887"/>
    <w:rsid w:val="007C243B"/>
    <w:rsid w:val="007C466F"/>
    <w:rsid w:val="007C5B55"/>
    <w:rsid w:val="007C5F76"/>
    <w:rsid w:val="007C6044"/>
    <w:rsid w:val="007C7145"/>
    <w:rsid w:val="007D0ECA"/>
    <w:rsid w:val="007D1C15"/>
    <w:rsid w:val="007D2510"/>
    <w:rsid w:val="007D2A6F"/>
    <w:rsid w:val="007D2CFD"/>
    <w:rsid w:val="007D34CE"/>
    <w:rsid w:val="007D477B"/>
    <w:rsid w:val="007D4EB4"/>
    <w:rsid w:val="007D596C"/>
    <w:rsid w:val="007D59EF"/>
    <w:rsid w:val="007D6067"/>
    <w:rsid w:val="007D6C3E"/>
    <w:rsid w:val="007E053C"/>
    <w:rsid w:val="007E24FA"/>
    <w:rsid w:val="007E2B60"/>
    <w:rsid w:val="007E3126"/>
    <w:rsid w:val="007E33AA"/>
    <w:rsid w:val="007E3BD8"/>
    <w:rsid w:val="007E3E79"/>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1C19"/>
    <w:rsid w:val="008024DE"/>
    <w:rsid w:val="00804404"/>
    <w:rsid w:val="00804BE3"/>
    <w:rsid w:val="00804F72"/>
    <w:rsid w:val="008055D2"/>
    <w:rsid w:val="008059C3"/>
    <w:rsid w:val="00805A34"/>
    <w:rsid w:val="00805EE1"/>
    <w:rsid w:val="00806DF6"/>
    <w:rsid w:val="008100CC"/>
    <w:rsid w:val="0081062A"/>
    <w:rsid w:val="00810FEC"/>
    <w:rsid w:val="00811812"/>
    <w:rsid w:val="00811C14"/>
    <w:rsid w:val="008129D9"/>
    <w:rsid w:val="00812FD9"/>
    <w:rsid w:val="008136AF"/>
    <w:rsid w:val="00813CFC"/>
    <w:rsid w:val="008145DB"/>
    <w:rsid w:val="00814A59"/>
    <w:rsid w:val="00814FF6"/>
    <w:rsid w:val="00815C81"/>
    <w:rsid w:val="008203D2"/>
    <w:rsid w:val="00820F51"/>
    <w:rsid w:val="008215F6"/>
    <w:rsid w:val="00821E97"/>
    <w:rsid w:val="00822161"/>
    <w:rsid w:val="00822BEE"/>
    <w:rsid w:val="00822EDE"/>
    <w:rsid w:val="00823428"/>
    <w:rsid w:val="008267A9"/>
    <w:rsid w:val="00827FDF"/>
    <w:rsid w:val="00830787"/>
    <w:rsid w:val="00830CF0"/>
    <w:rsid w:val="00834094"/>
    <w:rsid w:val="00834D96"/>
    <w:rsid w:val="00835714"/>
    <w:rsid w:val="00836C80"/>
    <w:rsid w:val="008408FD"/>
    <w:rsid w:val="00840CC6"/>
    <w:rsid w:val="0084229C"/>
    <w:rsid w:val="008428A5"/>
    <w:rsid w:val="008429D3"/>
    <w:rsid w:val="00844995"/>
    <w:rsid w:val="00846585"/>
    <w:rsid w:val="00846C94"/>
    <w:rsid w:val="00846E06"/>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6064A"/>
    <w:rsid w:val="0086139A"/>
    <w:rsid w:val="008631D7"/>
    <w:rsid w:val="00864634"/>
    <w:rsid w:val="00865295"/>
    <w:rsid w:val="008663BB"/>
    <w:rsid w:val="00867049"/>
    <w:rsid w:val="00867DC1"/>
    <w:rsid w:val="008716A8"/>
    <w:rsid w:val="008741D0"/>
    <w:rsid w:val="00874729"/>
    <w:rsid w:val="00874FC2"/>
    <w:rsid w:val="008758DB"/>
    <w:rsid w:val="00875D49"/>
    <w:rsid w:val="00877EE1"/>
    <w:rsid w:val="00880707"/>
    <w:rsid w:val="00880ADB"/>
    <w:rsid w:val="00882034"/>
    <w:rsid w:val="0088276E"/>
    <w:rsid w:val="008831FE"/>
    <w:rsid w:val="00887A6F"/>
    <w:rsid w:val="00890954"/>
    <w:rsid w:val="008912FD"/>
    <w:rsid w:val="00891A40"/>
    <w:rsid w:val="008930A4"/>
    <w:rsid w:val="00895866"/>
    <w:rsid w:val="00896AF9"/>
    <w:rsid w:val="00896B0F"/>
    <w:rsid w:val="00896EF9"/>
    <w:rsid w:val="008974A3"/>
    <w:rsid w:val="008A21EF"/>
    <w:rsid w:val="008A26BB"/>
    <w:rsid w:val="008A2741"/>
    <w:rsid w:val="008A2CCA"/>
    <w:rsid w:val="008A331C"/>
    <w:rsid w:val="008A5E1C"/>
    <w:rsid w:val="008A6C95"/>
    <w:rsid w:val="008B1438"/>
    <w:rsid w:val="008B16DD"/>
    <w:rsid w:val="008B1E75"/>
    <w:rsid w:val="008B23C5"/>
    <w:rsid w:val="008B68FB"/>
    <w:rsid w:val="008C00B6"/>
    <w:rsid w:val="008C50BC"/>
    <w:rsid w:val="008C5D0C"/>
    <w:rsid w:val="008D02AF"/>
    <w:rsid w:val="008D18BE"/>
    <w:rsid w:val="008D29BB"/>
    <w:rsid w:val="008D478A"/>
    <w:rsid w:val="008D7BCC"/>
    <w:rsid w:val="008E13D8"/>
    <w:rsid w:val="008E24FF"/>
    <w:rsid w:val="008E31A6"/>
    <w:rsid w:val="008E53B7"/>
    <w:rsid w:val="008E5725"/>
    <w:rsid w:val="008F124F"/>
    <w:rsid w:val="008F1288"/>
    <w:rsid w:val="008F255A"/>
    <w:rsid w:val="008F66EE"/>
    <w:rsid w:val="008F6B4E"/>
    <w:rsid w:val="008F6CFC"/>
    <w:rsid w:val="008F74AA"/>
    <w:rsid w:val="00900E70"/>
    <w:rsid w:val="00900FC3"/>
    <w:rsid w:val="00901C91"/>
    <w:rsid w:val="00902F14"/>
    <w:rsid w:val="009032A5"/>
    <w:rsid w:val="0090334E"/>
    <w:rsid w:val="009033CD"/>
    <w:rsid w:val="00903E77"/>
    <w:rsid w:val="00906474"/>
    <w:rsid w:val="009067A4"/>
    <w:rsid w:val="00906DF3"/>
    <w:rsid w:val="00907A98"/>
    <w:rsid w:val="00910CB3"/>
    <w:rsid w:val="009133C3"/>
    <w:rsid w:val="00913EFE"/>
    <w:rsid w:val="0091450D"/>
    <w:rsid w:val="009153E4"/>
    <w:rsid w:val="00916578"/>
    <w:rsid w:val="00917176"/>
    <w:rsid w:val="0091725E"/>
    <w:rsid w:val="00917B06"/>
    <w:rsid w:val="0092086B"/>
    <w:rsid w:val="00921722"/>
    <w:rsid w:val="009225F0"/>
    <w:rsid w:val="00923ED2"/>
    <w:rsid w:val="00924C44"/>
    <w:rsid w:val="00925032"/>
    <w:rsid w:val="00925E58"/>
    <w:rsid w:val="009271F8"/>
    <w:rsid w:val="00927300"/>
    <w:rsid w:val="00930315"/>
    <w:rsid w:val="00930D27"/>
    <w:rsid w:val="00930E91"/>
    <w:rsid w:val="009313F2"/>
    <w:rsid w:val="00931AA8"/>
    <w:rsid w:val="00932E2E"/>
    <w:rsid w:val="00933432"/>
    <w:rsid w:val="00933A3D"/>
    <w:rsid w:val="00935ED5"/>
    <w:rsid w:val="009360B8"/>
    <w:rsid w:val="009362BB"/>
    <w:rsid w:val="00936315"/>
    <w:rsid w:val="0093671D"/>
    <w:rsid w:val="009367A3"/>
    <w:rsid w:val="00940C48"/>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58D8"/>
    <w:rsid w:val="0095599E"/>
    <w:rsid w:val="00955A57"/>
    <w:rsid w:val="00956DAE"/>
    <w:rsid w:val="009607D2"/>
    <w:rsid w:val="009624C4"/>
    <w:rsid w:val="00963985"/>
    <w:rsid w:val="00965439"/>
    <w:rsid w:val="00965928"/>
    <w:rsid w:val="00966000"/>
    <w:rsid w:val="0097060F"/>
    <w:rsid w:val="00970CFB"/>
    <w:rsid w:val="00972148"/>
    <w:rsid w:val="00972D29"/>
    <w:rsid w:val="009740EA"/>
    <w:rsid w:val="009743AA"/>
    <w:rsid w:val="009757FC"/>
    <w:rsid w:val="00977038"/>
    <w:rsid w:val="00977D79"/>
    <w:rsid w:val="00984070"/>
    <w:rsid w:val="00984285"/>
    <w:rsid w:val="00985344"/>
    <w:rsid w:val="00986064"/>
    <w:rsid w:val="00987709"/>
    <w:rsid w:val="00987C27"/>
    <w:rsid w:val="009902CC"/>
    <w:rsid w:val="00991464"/>
    <w:rsid w:val="009922EE"/>
    <w:rsid w:val="009927BE"/>
    <w:rsid w:val="00994165"/>
    <w:rsid w:val="009946E5"/>
    <w:rsid w:val="00994C50"/>
    <w:rsid w:val="00994D75"/>
    <w:rsid w:val="00995622"/>
    <w:rsid w:val="00995A74"/>
    <w:rsid w:val="009A03D6"/>
    <w:rsid w:val="009A0D0E"/>
    <w:rsid w:val="009A0DE1"/>
    <w:rsid w:val="009A1765"/>
    <w:rsid w:val="009A3C38"/>
    <w:rsid w:val="009A43C7"/>
    <w:rsid w:val="009A6133"/>
    <w:rsid w:val="009A62C3"/>
    <w:rsid w:val="009A6A5B"/>
    <w:rsid w:val="009A78AF"/>
    <w:rsid w:val="009B1F93"/>
    <w:rsid w:val="009B232E"/>
    <w:rsid w:val="009B2734"/>
    <w:rsid w:val="009B2D01"/>
    <w:rsid w:val="009B2E2F"/>
    <w:rsid w:val="009B345A"/>
    <w:rsid w:val="009B3E85"/>
    <w:rsid w:val="009B4751"/>
    <w:rsid w:val="009B47EC"/>
    <w:rsid w:val="009B500D"/>
    <w:rsid w:val="009B6823"/>
    <w:rsid w:val="009B6C5B"/>
    <w:rsid w:val="009B7162"/>
    <w:rsid w:val="009B75D6"/>
    <w:rsid w:val="009B7BD0"/>
    <w:rsid w:val="009C0B20"/>
    <w:rsid w:val="009C188D"/>
    <w:rsid w:val="009C1BCC"/>
    <w:rsid w:val="009C3272"/>
    <w:rsid w:val="009C3A1D"/>
    <w:rsid w:val="009C4232"/>
    <w:rsid w:val="009C48A9"/>
    <w:rsid w:val="009C4CED"/>
    <w:rsid w:val="009C62D9"/>
    <w:rsid w:val="009C7001"/>
    <w:rsid w:val="009D09CE"/>
    <w:rsid w:val="009D1268"/>
    <w:rsid w:val="009D19FB"/>
    <w:rsid w:val="009D2F05"/>
    <w:rsid w:val="009D3122"/>
    <w:rsid w:val="009D44BD"/>
    <w:rsid w:val="009D49C0"/>
    <w:rsid w:val="009D4B36"/>
    <w:rsid w:val="009D4C82"/>
    <w:rsid w:val="009D71AE"/>
    <w:rsid w:val="009D7BCC"/>
    <w:rsid w:val="009E1D9F"/>
    <w:rsid w:val="009E4131"/>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10179"/>
    <w:rsid w:val="00A11552"/>
    <w:rsid w:val="00A11C65"/>
    <w:rsid w:val="00A13373"/>
    <w:rsid w:val="00A13A18"/>
    <w:rsid w:val="00A15C89"/>
    <w:rsid w:val="00A16196"/>
    <w:rsid w:val="00A1662E"/>
    <w:rsid w:val="00A17A66"/>
    <w:rsid w:val="00A20416"/>
    <w:rsid w:val="00A20E53"/>
    <w:rsid w:val="00A21A78"/>
    <w:rsid w:val="00A22A91"/>
    <w:rsid w:val="00A23F0A"/>
    <w:rsid w:val="00A24B72"/>
    <w:rsid w:val="00A24F69"/>
    <w:rsid w:val="00A25011"/>
    <w:rsid w:val="00A2591C"/>
    <w:rsid w:val="00A25E43"/>
    <w:rsid w:val="00A26716"/>
    <w:rsid w:val="00A26730"/>
    <w:rsid w:val="00A2751D"/>
    <w:rsid w:val="00A27686"/>
    <w:rsid w:val="00A32B66"/>
    <w:rsid w:val="00A33413"/>
    <w:rsid w:val="00A3374F"/>
    <w:rsid w:val="00A40145"/>
    <w:rsid w:val="00A4031D"/>
    <w:rsid w:val="00A40C5D"/>
    <w:rsid w:val="00A4180F"/>
    <w:rsid w:val="00A4215D"/>
    <w:rsid w:val="00A43196"/>
    <w:rsid w:val="00A433D4"/>
    <w:rsid w:val="00A4638B"/>
    <w:rsid w:val="00A47347"/>
    <w:rsid w:val="00A47F95"/>
    <w:rsid w:val="00A50BDF"/>
    <w:rsid w:val="00A51F62"/>
    <w:rsid w:val="00A53BBE"/>
    <w:rsid w:val="00A53C3B"/>
    <w:rsid w:val="00A542F9"/>
    <w:rsid w:val="00A54E3A"/>
    <w:rsid w:val="00A5620F"/>
    <w:rsid w:val="00A567DA"/>
    <w:rsid w:val="00A57125"/>
    <w:rsid w:val="00A618AE"/>
    <w:rsid w:val="00A61983"/>
    <w:rsid w:val="00A6417F"/>
    <w:rsid w:val="00A66988"/>
    <w:rsid w:val="00A67A97"/>
    <w:rsid w:val="00A702E4"/>
    <w:rsid w:val="00A70949"/>
    <w:rsid w:val="00A71034"/>
    <w:rsid w:val="00A7338D"/>
    <w:rsid w:val="00A73611"/>
    <w:rsid w:val="00A73BE5"/>
    <w:rsid w:val="00A74044"/>
    <w:rsid w:val="00A747A0"/>
    <w:rsid w:val="00A7491B"/>
    <w:rsid w:val="00A74B62"/>
    <w:rsid w:val="00A7540D"/>
    <w:rsid w:val="00A754AB"/>
    <w:rsid w:val="00A75C0D"/>
    <w:rsid w:val="00A76C90"/>
    <w:rsid w:val="00A76F7C"/>
    <w:rsid w:val="00A80DC8"/>
    <w:rsid w:val="00A818E4"/>
    <w:rsid w:val="00A84AC8"/>
    <w:rsid w:val="00A85220"/>
    <w:rsid w:val="00A85BF6"/>
    <w:rsid w:val="00A860B6"/>
    <w:rsid w:val="00A8673D"/>
    <w:rsid w:val="00A87D89"/>
    <w:rsid w:val="00A9021F"/>
    <w:rsid w:val="00A906BD"/>
    <w:rsid w:val="00A91BC4"/>
    <w:rsid w:val="00A93144"/>
    <w:rsid w:val="00A93FB3"/>
    <w:rsid w:val="00A95AAE"/>
    <w:rsid w:val="00A95B6C"/>
    <w:rsid w:val="00A96166"/>
    <w:rsid w:val="00A96BD8"/>
    <w:rsid w:val="00A97D45"/>
    <w:rsid w:val="00AA0C10"/>
    <w:rsid w:val="00AA28BA"/>
    <w:rsid w:val="00AA2AD9"/>
    <w:rsid w:val="00AA2F99"/>
    <w:rsid w:val="00AA4097"/>
    <w:rsid w:val="00AA4D4D"/>
    <w:rsid w:val="00AA4F44"/>
    <w:rsid w:val="00AA58B2"/>
    <w:rsid w:val="00AA655F"/>
    <w:rsid w:val="00AA6FC2"/>
    <w:rsid w:val="00AA72B9"/>
    <w:rsid w:val="00AA78E7"/>
    <w:rsid w:val="00AA7D3C"/>
    <w:rsid w:val="00AB2D85"/>
    <w:rsid w:val="00AB36C6"/>
    <w:rsid w:val="00AB514A"/>
    <w:rsid w:val="00AB5C9C"/>
    <w:rsid w:val="00AB5CF0"/>
    <w:rsid w:val="00AB77BD"/>
    <w:rsid w:val="00AB7A11"/>
    <w:rsid w:val="00AC0FC4"/>
    <w:rsid w:val="00AC149D"/>
    <w:rsid w:val="00AC2837"/>
    <w:rsid w:val="00AC399A"/>
    <w:rsid w:val="00AC6757"/>
    <w:rsid w:val="00AC77F9"/>
    <w:rsid w:val="00AC7B3C"/>
    <w:rsid w:val="00AD08FD"/>
    <w:rsid w:val="00AD0A0F"/>
    <w:rsid w:val="00AD123C"/>
    <w:rsid w:val="00AD3263"/>
    <w:rsid w:val="00AD3C42"/>
    <w:rsid w:val="00AD3F6B"/>
    <w:rsid w:val="00AD5FCA"/>
    <w:rsid w:val="00AD658C"/>
    <w:rsid w:val="00AD6650"/>
    <w:rsid w:val="00AD692C"/>
    <w:rsid w:val="00AD738D"/>
    <w:rsid w:val="00AE0612"/>
    <w:rsid w:val="00AE0ED8"/>
    <w:rsid w:val="00AE1D62"/>
    <w:rsid w:val="00AE1E8F"/>
    <w:rsid w:val="00AE1EC0"/>
    <w:rsid w:val="00AE1EF3"/>
    <w:rsid w:val="00AE3816"/>
    <w:rsid w:val="00AE50B3"/>
    <w:rsid w:val="00AF0A33"/>
    <w:rsid w:val="00AF20DF"/>
    <w:rsid w:val="00AF274A"/>
    <w:rsid w:val="00AF34E0"/>
    <w:rsid w:val="00AF474B"/>
    <w:rsid w:val="00AF49D6"/>
    <w:rsid w:val="00AF553E"/>
    <w:rsid w:val="00AF65A0"/>
    <w:rsid w:val="00AF6BA6"/>
    <w:rsid w:val="00B00AD9"/>
    <w:rsid w:val="00B018FF"/>
    <w:rsid w:val="00B034F0"/>
    <w:rsid w:val="00B0389C"/>
    <w:rsid w:val="00B03A77"/>
    <w:rsid w:val="00B040D6"/>
    <w:rsid w:val="00B06396"/>
    <w:rsid w:val="00B0757E"/>
    <w:rsid w:val="00B076B1"/>
    <w:rsid w:val="00B1063F"/>
    <w:rsid w:val="00B107F4"/>
    <w:rsid w:val="00B10F27"/>
    <w:rsid w:val="00B12271"/>
    <w:rsid w:val="00B1228E"/>
    <w:rsid w:val="00B12535"/>
    <w:rsid w:val="00B1287C"/>
    <w:rsid w:val="00B1295A"/>
    <w:rsid w:val="00B13650"/>
    <w:rsid w:val="00B145A4"/>
    <w:rsid w:val="00B14E12"/>
    <w:rsid w:val="00B156B0"/>
    <w:rsid w:val="00B164BE"/>
    <w:rsid w:val="00B17D62"/>
    <w:rsid w:val="00B17EA8"/>
    <w:rsid w:val="00B20654"/>
    <w:rsid w:val="00B20D97"/>
    <w:rsid w:val="00B2228D"/>
    <w:rsid w:val="00B23C26"/>
    <w:rsid w:val="00B23C2F"/>
    <w:rsid w:val="00B24829"/>
    <w:rsid w:val="00B25B38"/>
    <w:rsid w:val="00B27F3F"/>
    <w:rsid w:val="00B3009F"/>
    <w:rsid w:val="00B30B12"/>
    <w:rsid w:val="00B30C77"/>
    <w:rsid w:val="00B31563"/>
    <w:rsid w:val="00B33A1B"/>
    <w:rsid w:val="00B355C6"/>
    <w:rsid w:val="00B358AD"/>
    <w:rsid w:val="00B36DE5"/>
    <w:rsid w:val="00B37069"/>
    <w:rsid w:val="00B370FE"/>
    <w:rsid w:val="00B373EF"/>
    <w:rsid w:val="00B411C3"/>
    <w:rsid w:val="00B418D5"/>
    <w:rsid w:val="00B41BF8"/>
    <w:rsid w:val="00B41EC1"/>
    <w:rsid w:val="00B42966"/>
    <w:rsid w:val="00B43056"/>
    <w:rsid w:val="00B44F11"/>
    <w:rsid w:val="00B46012"/>
    <w:rsid w:val="00B46F3C"/>
    <w:rsid w:val="00B51539"/>
    <w:rsid w:val="00B515EC"/>
    <w:rsid w:val="00B51BC1"/>
    <w:rsid w:val="00B52160"/>
    <w:rsid w:val="00B52202"/>
    <w:rsid w:val="00B53E3A"/>
    <w:rsid w:val="00B5529C"/>
    <w:rsid w:val="00B56A4E"/>
    <w:rsid w:val="00B56E4A"/>
    <w:rsid w:val="00B57281"/>
    <w:rsid w:val="00B60009"/>
    <w:rsid w:val="00B608E3"/>
    <w:rsid w:val="00B6115D"/>
    <w:rsid w:val="00B61694"/>
    <w:rsid w:val="00B61E03"/>
    <w:rsid w:val="00B626F0"/>
    <w:rsid w:val="00B62A0D"/>
    <w:rsid w:val="00B62AA1"/>
    <w:rsid w:val="00B63083"/>
    <w:rsid w:val="00B630C5"/>
    <w:rsid w:val="00B632FA"/>
    <w:rsid w:val="00B649FD"/>
    <w:rsid w:val="00B64DB5"/>
    <w:rsid w:val="00B65487"/>
    <w:rsid w:val="00B65848"/>
    <w:rsid w:val="00B704CF"/>
    <w:rsid w:val="00B71C5A"/>
    <w:rsid w:val="00B7201F"/>
    <w:rsid w:val="00B74071"/>
    <w:rsid w:val="00B74670"/>
    <w:rsid w:val="00B75C3A"/>
    <w:rsid w:val="00B76E01"/>
    <w:rsid w:val="00B776D3"/>
    <w:rsid w:val="00B82011"/>
    <w:rsid w:val="00B823FF"/>
    <w:rsid w:val="00B84E5E"/>
    <w:rsid w:val="00B85F11"/>
    <w:rsid w:val="00B87998"/>
    <w:rsid w:val="00B90240"/>
    <w:rsid w:val="00B91124"/>
    <w:rsid w:val="00B91F2F"/>
    <w:rsid w:val="00B9355F"/>
    <w:rsid w:val="00B942B6"/>
    <w:rsid w:val="00B9664F"/>
    <w:rsid w:val="00B96C1C"/>
    <w:rsid w:val="00B976B1"/>
    <w:rsid w:val="00B97DB9"/>
    <w:rsid w:val="00BA046D"/>
    <w:rsid w:val="00BA06AB"/>
    <w:rsid w:val="00BA0F0C"/>
    <w:rsid w:val="00BA2DB9"/>
    <w:rsid w:val="00BA3FF9"/>
    <w:rsid w:val="00BA61E5"/>
    <w:rsid w:val="00BA6233"/>
    <w:rsid w:val="00BA6917"/>
    <w:rsid w:val="00BA6A8F"/>
    <w:rsid w:val="00BA7026"/>
    <w:rsid w:val="00BA770B"/>
    <w:rsid w:val="00BA7A80"/>
    <w:rsid w:val="00BB005D"/>
    <w:rsid w:val="00BB089E"/>
    <w:rsid w:val="00BB0906"/>
    <w:rsid w:val="00BB11E5"/>
    <w:rsid w:val="00BB24C3"/>
    <w:rsid w:val="00BB3212"/>
    <w:rsid w:val="00BB3270"/>
    <w:rsid w:val="00BB439E"/>
    <w:rsid w:val="00BB4665"/>
    <w:rsid w:val="00BB4BF0"/>
    <w:rsid w:val="00BB4C88"/>
    <w:rsid w:val="00BB62A1"/>
    <w:rsid w:val="00BC0DAB"/>
    <w:rsid w:val="00BC1247"/>
    <w:rsid w:val="00BC24B8"/>
    <w:rsid w:val="00BC4033"/>
    <w:rsid w:val="00BC4CFC"/>
    <w:rsid w:val="00BC5104"/>
    <w:rsid w:val="00BC5569"/>
    <w:rsid w:val="00BC79CA"/>
    <w:rsid w:val="00BD0CB9"/>
    <w:rsid w:val="00BD4F8F"/>
    <w:rsid w:val="00BD5B3B"/>
    <w:rsid w:val="00BD7D87"/>
    <w:rsid w:val="00BE0691"/>
    <w:rsid w:val="00BE0938"/>
    <w:rsid w:val="00BE116A"/>
    <w:rsid w:val="00BE13A0"/>
    <w:rsid w:val="00BE275F"/>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B5F"/>
    <w:rsid w:val="00BF4358"/>
    <w:rsid w:val="00BF4759"/>
    <w:rsid w:val="00BF7C39"/>
    <w:rsid w:val="00C000AC"/>
    <w:rsid w:val="00C001C8"/>
    <w:rsid w:val="00C00C2F"/>
    <w:rsid w:val="00C02067"/>
    <w:rsid w:val="00C027D9"/>
    <w:rsid w:val="00C02AE4"/>
    <w:rsid w:val="00C02DE9"/>
    <w:rsid w:val="00C040C2"/>
    <w:rsid w:val="00C040D8"/>
    <w:rsid w:val="00C04681"/>
    <w:rsid w:val="00C05454"/>
    <w:rsid w:val="00C061E5"/>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408"/>
    <w:rsid w:val="00C25680"/>
    <w:rsid w:val="00C25A60"/>
    <w:rsid w:val="00C27411"/>
    <w:rsid w:val="00C27C25"/>
    <w:rsid w:val="00C30C4A"/>
    <w:rsid w:val="00C31792"/>
    <w:rsid w:val="00C31D9B"/>
    <w:rsid w:val="00C32A31"/>
    <w:rsid w:val="00C32AC4"/>
    <w:rsid w:val="00C32D23"/>
    <w:rsid w:val="00C32DDF"/>
    <w:rsid w:val="00C330B4"/>
    <w:rsid w:val="00C33528"/>
    <w:rsid w:val="00C35213"/>
    <w:rsid w:val="00C36C85"/>
    <w:rsid w:val="00C3774F"/>
    <w:rsid w:val="00C37D4C"/>
    <w:rsid w:val="00C40FF7"/>
    <w:rsid w:val="00C4171E"/>
    <w:rsid w:val="00C42444"/>
    <w:rsid w:val="00C42DE7"/>
    <w:rsid w:val="00C44512"/>
    <w:rsid w:val="00C45656"/>
    <w:rsid w:val="00C45B63"/>
    <w:rsid w:val="00C4643F"/>
    <w:rsid w:val="00C47E4F"/>
    <w:rsid w:val="00C50387"/>
    <w:rsid w:val="00C50F7C"/>
    <w:rsid w:val="00C51BA4"/>
    <w:rsid w:val="00C51EC4"/>
    <w:rsid w:val="00C52099"/>
    <w:rsid w:val="00C524B3"/>
    <w:rsid w:val="00C52D03"/>
    <w:rsid w:val="00C537E6"/>
    <w:rsid w:val="00C55313"/>
    <w:rsid w:val="00C5591E"/>
    <w:rsid w:val="00C5620D"/>
    <w:rsid w:val="00C56744"/>
    <w:rsid w:val="00C568BB"/>
    <w:rsid w:val="00C56B62"/>
    <w:rsid w:val="00C5775C"/>
    <w:rsid w:val="00C5780D"/>
    <w:rsid w:val="00C60444"/>
    <w:rsid w:val="00C61FAF"/>
    <w:rsid w:val="00C62BE8"/>
    <w:rsid w:val="00C62D27"/>
    <w:rsid w:val="00C630D3"/>
    <w:rsid w:val="00C653A4"/>
    <w:rsid w:val="00C66184"/>
    <w:rsid w:val="00C673A4"/>
    <w:rsid w:val="00C67E72"/>
    <w:rsid w:val="00C72457"/>
    <w:rsid w:val="00C74573"/>
    <w:rsid w:val="00C746CE"/>
    <w:rsid w:val="00C75E22"/>
    <w:rsid w:val="00C76395"/>
    <w:rsid w:val="00C7777B"/>
    <w:rsid w:val="00C77C04"/>
    <w:rsid w:val="00C77F89"/>
    <w:rsid w:val="00C815BD"/>
    <w:rsid w:val="00C81721"/>
    <w:rsid w:val="00C81880"/>
    <w:rsid w:val="00C81B92"/>
    <w:rsid w:val="00C81F56"/>
    <w:rsid w:val="00C823DA"/>
    <w:rsid w:val="00C825C6"/>
    <w:rsid w:val="00C82E81"/>
    <w:rsid w:val="00C82F10"/>
    <w:rsid w:val="00C8312E"/>
    <w:rsid w:val="00C83BD4"/>
    <w:rsid w:val="00C844D1"/>
    <w:rsid w:val="00C84B84"/>
    <w:rsid w:val="00C853F4"/>
    <w:rsid w:val="00C85C7E"/>
    <w:rsid w:val="00C86892"/>
    <w:rsid w:val="00C873EE"/>
    <w:rsid w:val="00C901DB"/>
    <w:rsid w:val="00C90FCB"/>
    <w:rsid w:val="00C911AC"/>
    <w:rsid w:val="00C917F3"/>
    <w:rsid w:val="00C919A0"/>
    <w:rsid w:val="00C91EDE"/>
    <w:rsid w:val="00C92047"/>
    <w:rsid w:val="00C92BF5"/>
    <w:rsid w:val="00C9476D"/>
    <w:rsid w:val="00C9523C"/>
    <w:rsid w:val="00C955AC"/>
    <w:rsid w:val="00C95DDE"/>
    <w:rsid w:val="00C96C2C"/>
    <w:rsid w:val="00CA0731"/>
    <w:rsid w:val="00CA116D"/>
    <w:rsid w:val="00CA19D3"/>
    <w:rsid w:val="00CA32D6"/>
    <w:rsid w:val="00CA434E"/>
    <w:rsid w:val="00CA64D4"/>
    <w:rsid w:val="00CA65D3"/>
    <w:rsid w:val="00CA73A3"/>
    <w:rsid w:val="00CA7434"/>
    <w:rsid w:val="00CB0C73"/>
    <w:rsid w:val="00CB0D1E"/>
    <w:rsid w:val="00CB1937"/>
    <w:rsid w:val="00CB2D42"/>
    <w:rsid w:val="00CB3BFD"/>
    <w:rsid w:val="00CB3EEB"/>
    <w:rsid w:val="00CB43C9"/>
    <w:rsid w:val="00CB4732"/>
    <w:rsid w:val="00CB47B7"/>
    <w:rsid w:val="00CB4A19"/>
    <w:rsid w:val="00CB6126"/>
    <w:rsid w:val="00CB6144"/>
    <w:rsid w:val="00CB692A"/>
    <w:rsid w:val="00CB6DB0"/>
    <w:rsid w:val="00CB7F42"/>
    <w:rsid w:val="00CC0743"/>
    <w:rsid w:val="00CC0B5F"/>
    <w:rsid w:val="00CC0D80"/>
    <w:rsid w:val="00CC1190"/>
    <w:rsid w:val="00CC270E"/>
    <w:rsid w:val="00CC3071"/>
    <w:rsid w:val="00CC3442"/>
    <w:rsid w:val="00CC35F2"/>
    <w:rsid w:val="00CC53B2"/>
    <w:rsid w:val="00CC558C"/>
    <w:rsid w:val="00CC562B"/>
    <w:rsid w:val="00CC5EE8"/>
    <w:rsid w:val="00CC6715"/>
    <w:rsid w:val="00CC67BC"/>
    <w:rsid w:val="00CD1DD1"/>
    <w:rsid w:val="00CD3703"/>
    <w:rsid w:val="00CD49E9"/>
    <w:rsid w:val="00CD5C62"/>
    <w:rsid w:val="00CD60AC"/>
    <w:rsid w:val="00CD725E"/>
    <w:rsid w:val="00CD77DC"/>
    <w:rsid w:val="00CE0A99"/>
    <w:rsid w:val="00CE1598"/>
    <w:rsid w:val="00CE1640"/>
    <w:rsid w:val="00CE186B"/>
    <w:rsid w:val="00CE26AB"/>
    <w:rsid w:val="00CE3191"/>
    <w:rsid w:val="00CE46F0"/>
    <w:rsid w:val="00CE5A47"/>
    <w:rsid w:val="00CE6A9F"/>
    <w:rsid w:val="00CE6DA7"/>
    <w:rsid w:val="00CE7385"/>
    <w:rsid w:val="00CF07E1"/>
    <w:rsid w:val="00CF0FEB"/>
    <w:rsid w:val="00CF363B"/>
    <w:rsid w:val="00CF3A89"/>
    <w:rsid w:val="00CF3ED7"/>
    <w:rsid w:val="00CF5DE9"/>
    <w:rsid w:val="00CF6112"/>
    <w:rsid w:val="00CF7BE6"/>
    <w:rsid w:val="00D00117"/>
    <w:rsid w:val="00D0056E"/>
    <w:rsid w:val="00D00A4C"/>
    <w:rsid w:val="00D014BE"/>
    <w:rsid w:val="00D01F4B"/>
    <w:rsid w:val="00D03AF9"/>
    <w:rsid w:val="00D0499E"/>
    <w:rsid w:val="00D04B65"/>
    <w:rsid w:val="00D04C21"/>
    <w:rsid w:val="00D04CB6"/>
    <w:rsid w:val="00D050CC"/>
    <w:rsid w:val="00D052EB"/>
    <w:rsid w:val="00D0541E"/>
    <w:rsid w:val="00D054C7"/>
    <w:rsid w:val="00D060A5"/>
    <w:rsid w:val="00D06289"/>
    <w:rsid w:val="00D065F5"/>
    <w:rsid w:val="00D07265"/>
    <w:rsid w:val="00D10EBF"/>
    <w:rsid w:val="00D120F9"/>
    <w:rsid w:val="00D1327E"/>
    <w:rsid w:val="00D13BBF"/>
    <w:rsid w:val="00D146B1"/>
    <w:rsid w:val="00D14BEA"/>
    <w:rsid w:val="00D157EB"/>
    <w:rsid w:val="00D1604C"/>
    <w:rsid w:val="00D1609F"/>
    <w:rsid w:val="00D1719B"/>
    <w:rsid w:val="00D20382"/>
    <w:rsid w:val="00D20D65"/>
    <w:rsid w:val="00D20DB1"/>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56E"/>
    <w:rsid w:val="00D34E1F"/>
    <w:rsid w:val="00D35210"/>
    <w:rsid w:val="00D35551"/>
    <w:rsid w:val="00D3670B"/>
    <w:rsid w:val="00D4167E"/>
    <w:rsid w:val="00D435F0"/>
    <w:rsid w:val="00D43AB4"/>
    <w:rsid w:val="00D43B70"/>
    <w:rsid w:val="00D43B8D"/>
    <w:rsid w:val="00D45067"/>
    <w:rsid w:val="00D451B2"/>
    <w:rsid w:val="00D452C8"/>
    <w:rsid w:val="00D453F5"/>
    <w:rsid w:val="00D45407"/>
    <w:rsid w:val="00D45580"/>
    <w:rsid w:val="00D4570D"/>
    <w:rsid w:val="00D4678E"/>
    <w:rsid w:val="00D4692B"/>
    <w:rsid w:val="00D47868"/>
    <w:rsid w:val="00D503BE"/>
    <w:rsid w:val="00D50BCB"/>
    <w:rsid w:val="00D5192F"/>
    <w:rsid w:val="00D53881"/>
    <w:rsid w:val="00D54EAF"/>
    <w:rsid w:val="00D55343"/>
    <w:rsid w:val="00D55E64"/>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18E1"/>
    <w:rsid w:val="00D71D73"/>
    <w:rsid w:val="00D7272B"/>
    <w:rsid w:val="00D72AD1"/>
    <w:rsid w:val="00D74F2F"/>
    <w:rsid w:val="00D7536C"/>
    <w:rsid w:val="00D76E0E"/>
    <w:rsid w:val="00D76F05"/>
    <w:rsid w:val="00D76FD6"/>
    <w:rsid w:val="00D80961"/>
    <w:rsid w:val="00D80CCE"/>
    <w:rsid w:val="00D81C84"/>
    <w:rsid w:val="00D82348"/>
    <w:rsid w:val="00D8306C"/>
    <w:rsid w:val="00D83204"/>
    <w:rsid w:val="00D83630"/>
    <w:rsid w:val="00D83F3B"/>
    <w:rsid w:val="00D8652A"/>
    <w:rsid w:val="00D86E40"/>
    <w:rsid w:val="00D90275"/>
    <w:rsid w:val="00D90CAC"/>
    <w:rsid w:val="00D90DE3"/>
    <w:rsid w:val="00D91377"/>
    <w:rsid w:val="00D9243F"/>
    <w:rsid w:val="00D92D6C"/>
    <w:rsid w:val="00D92E88"/>
    <w:rsid w:val="00D93534"/>
    <w:rsid w:val="00D949EF"/>
    <w:rsid w:val="00D95EBB"/>
    <w:rsid w:val="00D963EF"/>
    <w:rsid w:val="00D9681C"/>
    <w:rsid w:val="00DA0455"/>
    <w:rsid w:val="00DA0457"/>
    <w:rsid w:val="00DA2CEB"/>
    <w:rsid w:val="00DA3BCD"/>
    <w:rsid w:val="00DA3FF9"/>
    <w:rsid w:val="00DA54C0"/>
    <w:rsid w:val="00DA5729"/>
    <w:rsid w:val="00DA700C"/>
    <w:rsid w:val="00DA7C16"/>
    <w:rsid w:val="00DB058B"/>
    <w:rsid w:val="00DB1D08"/>
    <w:rsid w:val="00DB24B1"/>
    <w:rsid w:val="00DB3E41"/>
    <w:rsid w:val="00DB5CFC"/>
    <w:rsid w:val="00DB739E"/>
    <w:rsid w:val="00DB7DCC"/>
    <w:rsid w:val="00DC0153"/>
    <w:rsid w:val="00DC049B"/>
    <w:rsid w:val="00DC09D5"/>
    <w:rsid w:val="00DC16EF"/>
    <w:rsid w:val="00DC1E95"/>
    <w:rsid w:val="00DC2097"/>
    <w:rsid w:val="00DC3077"/>
    <w:rsid w:val="00DC3460"/>
    <w:rsid w:val="00DC5DF1"/>
    <w:rsid w:val="00DC61E5"/>
    <w:rsid w:val="00DC651C"/>
    <w:rsid w:val="00DC6B74"/>
    <w:rsid w:val="00DC7BD6"/>
    <w:rsid w:val="00DC7D1F"/>
    <w:rsid w:val="00DD1960"/>
    <w:rsid w:val="00DD27E8"/>
    <w:rsid w:val="00DD2966"/>
    <w:rsid w:val="00DD401C"/>
    <w:rsid w:val="00DD4614"/>
    <w:rsid w:val="00DD4D9A"/>
    <w:rsid w:val="00DD5559"/>
    <w:rsid w:val="00DD608C"/>
    <w:rsid w:val="00DD650A"/>
    <w:rsid w:val="00DE056F"/>
    <w:rsid w:val="00DE0769"/>
    <w:rsid w:val="00DE0A2C"/>
    <w:rsid w:val="00DE1C65"/>
    <w:rsid w:val="00DE1D3E"/>
    <w:rsid w:val="00DE1E08"/>
    <w:rsid w:val="00DE25D7"/>
    <w:rsid w:val="00DE3B25"/>
    <w:rsid w:val="00DE41CB"/>
    <w:rsid w:val="00DE46F9"/>
    <w:rsid w:val="00DE5649"/>
    <w:rsid w:val="00DE58B0"/>
    <w:rsid w:val="00DE5936"/>
    <w:rsid w:val="00DE5A70"/>
    <w:rsid w:val="00DE5CA9"/>
    <w:rsid w:val="00DE6EFD"/>
    <w:rsid w:val="00DE7ACE"/>
    <w:rsid w:val="00DF08B3"/>
    <w:rsid w:val="00DF0F53"/>
    <w:rsid w:val="00DF1F30"/>
    <w:rsid w:val="00DF1FF8"/>
    <w:rsid w:val="00DF4DDB"/>
    <w:rsid w:val="00DF62CC"/>
    <w:rsid w:val="00DF6BC6"/>
    <w:rsid w:val="00DF72AF"/>
    <w:rsid w:val="00DF7F9F"/>
    <w:rsid w:val="00E02427"/>
    <w:rsid w:val="00E03329"/>
    <w:rsid w:val="00E03AE1"/>
    <w:rsid w:val="00E04AEA"/>
    <w:rsid w:val="00E05175"/>
    <w:rsid w:val="00E06B5F"/>
    <w:rsid w:val="00E0797B"/>
    <w:rsid w:val="00E1044A"/>
    <w:rsid w:val="00E11A58"/>
    <w:rsid w:val="00E13B9A"/>
    <w:rsid w:val="00E1787A"/>
    <w:rsid w:val="00E20A41"/>
    <w:rsid w:val="00E222BA"/>
    <w:rsid w:val="00E234B6"/>
    <w:rsid w:val="00E24BA2"/>
    <w:rsid w:val="00E25017"/>
    <w:rsid w:val="00E25C3C"/>
    <w:rsid w:val="00E26D57"/>
    <w:rsid w:val="00E26FB2"/>
    <w:rsid w:val="00E30045"/>
    <w:rsid w:val="00E30537"/>
    <w:rsid w:val="00E31129"/>
    <w:rsid w:val="00E31B64"/>
    <w:rsid w:val="00E32174"/>
    <w:rsid w:val="00E32682"/>
    <w:rsid w:val="00E3270B"/>
    <w:rsid w:val="00E32F0C"/>
    <w:rsid w:val="00E33D7E"/>
    <w:rsid w:val="00E36621"/>
    <w:rsid w:val="00E378F0"/>
    <w:rsid w:val="00E37903"/>
    <w:rsid w:val="00E379EB"/>
    <w:rsid w:val="00E37D05"/>
    <w:rsid w:val="00E409CB"/>
    <w:rsid w:val="00E4161F"/>
    <w:rsid w:val="00E419E0"/>
    <w:rsid w:val="00E41C6F"/>
    <w:rsid w:val="00E42077"/>
    <w:rsid w:val="00E42134"/>
    <w:rsid w:val="00E449FF"/>
    <w:rsid w:val="00E46B64"/>
    <w:rsid w:val="00E47535"/>
    <w:rsid w:val="00E4764F"/>
    <w:rsid w:val="00E477CB"/>
    <w:rsid w:val="00E47EC3"/>
    <w:rsid w:val="00E50DE2"/>
    <w:rsid w:val="00E512C7"/>
    <w:rsid w:val="00E52562"/>
    <w:rsid w:val="00E526EF"/>
    <w:rsid w:val="00E5375F"/>
    <w:rsid w:val="00E54AD4"/>
    <w:rsid w:val="00E5686E"/>
    <w:rsid w:val="00E57243"/>
    <w:rsid w:val="00E61465"/>
    <w:rsid w:val="00E62462"/>
    <w:rsid w:val="00E62B0E"/>
    <w:rsid w:val="00E62CA4"/>
    <w:rsid w:val="00E66D97"/>
    <w:rsid w:val="00E675F3"/>
    <w:rsid w:val="00E67890"/>
    <w:rsid w:val="00E707C2"/>
    <w:rsid w:val="00E71BB5"/>
    <w:rsid w:val="00E72B3D"/>
    <w:rsid w:val="00E734E4"/>
    <w:rsid w:val="00E73DF9"/>
    <w:rsid w:val="00E74819"/>
    <w:rsid w:val="00E74DBD"/>
    <w:rsid w:val="00E74FF5"/>
    <w:rsid w:val="00E75595"/>
    <w:rsid w:val="00E75AC4"/>
    <w:rsid w:val="00E76294"/>
    <w:rsid w:val="00E80A54"/>
    <w:rsid w:val="00E80A5B"/>
    <w:rsid w:val="00E84672"/>
    <w:rsid w:val="00E84A39"/>
    <w:rsid w:val="00E85BD6"/>
    <w:rsid w:val="00E867FA"/>
    <w:rsid w:val="00E86DDB"/>
    <w:rsid w:val="00E903B5"/>
    <w:rsid w:val="00E9334D"/>
    <w:rsid w:val="00E9464C"/>
    <w:rsid w:val="00E95A11"/>
    <w:rsid w:val="00E9709C"/>
    <w:rsid w:val="00E970F9"/>
    <w:rsid w:val="00E978F4"/>
    <w:rsid w:val="00E97F62"/>
    <w:rsid w:val="00EA0263"/>
    <w:rsid w:val="00EA2B14"/>
    <w:rsid w:val="00EA2EBD"/>
    <w:rsid w:val="00EA369D"/>
    <w:rsid w:val="00EA42C7"/>
    <w:rsid w:val="00EA42CB"/>
    <w:rsid w:val="00EA511E"/>
    <w:rsid w:val="00EA52AC"/>
    <w:rsid w:val="00EB0102"/>
    <w:rsid w:val="00EB262E"/>
    <w:rsid w:val="00EB2693"/>
    <w:rsid w:val="00EB386B"/>
    <w:rsid w:val="00EB482E"/>
    <w:rsid w:val="00EB59F6"/>
    <w:rsid w:val="00EB6DDC"/>
    <w:rsid w:val="00EB7DBA"/>
    <w:rsid w:val="00EC0757"/>
    <w:rsid w:val="00EC33F2"/>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E1"/>
    <w:rsid w:val="00EE2BA6"/>
    <w:rsid w:val="00EE30DC"/>
    <w:rsid w:val="00EE36AA"/>
    <w:rsid w:val="00EE54E1"/>
    <w:rsid w:val="00EE6EE9"/>
    <w:rsid w:val="00EE7742"/>
    <w:rsid w:val="00EE79DE"/>
    <w:rsid w:val="00EE7AC2"/>
    <w:rsid w:val="00EF17BE"/>
    <w:rsid w:val="00EF2313"/>
    <w:rsid w:val="00EF3A99"/>
    <w:rsid w:val="00EF42CA"/>
    <w:rsid w:val="00EF4B86"/>
    <w:rsid w:val="00EF5382"/>
    <w:rsid w:val="00EF7209"/>
    <w:rsid w:val="00EF7A04"/>
    <w:rsid w:val="00F00AE2"/>
    <w:rsid w:val="00F00E5E"/>
    <w:rsid w:val="00F01547"/>
    <w:rsid w:val="00F02D72"/>
    <w:rsid w:val="00F02E7B"/>
    <w:rsid w:val="00F02E93"/>
    <w:rsid w:val="00F03003"/>
    <w:rsid w:val="00F03CC4"/>
    <w:rsid w:val="00F0598A"/>
    <w:rsid w:val="00F063BC"/>
    <w:rsid w:val="00F069F6"/>
    <w:rsid w:val="00F10E77"/>
    <w:rsid w:val="00F14B9F"/>
    <w:rsid w:val="00F1553C"/>
    <w:rsid w:val="00F15EAF"/>
    <w:rsid w:val="00F2220E"/>
    <w:rsid w:val="00F23FFE"/>
    <w:rsid w:val="00F2435E"/>
    <w:rsid w:val="00F2530B"/>
    <w:rsid w:val="00F25359"/>
    <w:rsid w:val="00F262E1"/>
    <w:rsid w:val="00F2657C"/>
    <w:rsid w:val="00F278E3"/>
    <w:rsid w:val="00F27AE7"/>
    <w:rsid w:val="00F27CC0"/>
    <w:rsid w:val="00F30226"/>
    <w:rsid w:val="00F30FDE"/>
    <w:rsid w:val="00F316C4"/>
    <w:rsid w:val="00F32D05"/>
    <w:rsid w:val="00F35AC6"/>
    <w:rsid w:val="00F36053"/>
    <w:rsid w:val="00F36357"/>
    <w:rsid w:val="00F365B5"/>
    <w:rsid w:val="00F4080E"/>
    <w:rsid w:val="00F41049"/>
    <w:rsid w:val="00F413A9"/>
    <w:rsid w:val="00F41A32"/>
    <w:rsid w:val="00F420B9"/>
    <w:rsid w:val="00F42D99"/>
    <w:rsid w:val="00F43FEB"/>
    <w:rsid w:val="00F44606"/>
    <w:rsid w:val="00F446D9"/>
    <w:rsid w:val="00F45187"/>
    <w:rsid w:val="00F45910"/>
    <w:rsid w:val="00F45BF3"/>
    <w:rsid w:val="00F466B0"/>
    <w:rsid w:val="00F47030"/>
    <w:rsid w:val="00F50A0E"/>
    <w:rsid w:val="00F50A96"/>
    <w:rsid w:val="00F51247"/>
    <w:rsid w:val="00F519E3"/>
    <w:rsid w:val="00F52E10"/>
    <w:rsid w:val="00F53357"/>
    <w:rsid w:val="00F5457C"/>
    <w:rsid w:val="00F545EC"/>
    <w:rsid w:val="00F5501B"/>
    <w:rsid w:val="00F554D8"/>
    <w:rsid w:val="00F55A39"/>
    <w:rsid w:val="00F560CE"/>
    <w:rsid w:val="00F565FD"/>
    <w:rsid w:val="00F567EB"/>
    <w:rsid w:val="00F57C77"/>
    <w:rsid w:val="00F60969"/>
    <w:rsid w:val="00F64664"/>
    <w:rsid w:val="00F649AD"/>
    <w:rsid w:val="00F658CC"/>
    <w:rsid w:val="00F66C4B"/>
    <w:rsid w:val="00F670FA"/>
    <w:rsid w:val="00F671FD"/>
    <w:rsid w:val="00F6759C"/>
    <w:rsid w:val="00F70907"/>
    <w:rsid w:val="00F71638"/>
    <w:rsid w:val="00F71867"/>
    <w:rsid w:val="00F71BA9"/>
    <w:rsid w:val="00F71F98"/>
    <w:rsid w:val="00F72461"/>
    <w:rsid w:val="00F72D84"/>
    <w:rsid w:val="00F75007"/>
    <w:rsid w:val="00F757A1"/>
    <w:rsid w:val="00F763B2"/>
    <w:rsid w:val="00F77090"/>
    <w:rsid w:val="00F775B5"/>
    <w:rsid w:val="00F77948"/>
    <w:rsid w:val="00F80390"/>
    <w:rsid w:val="00F810D5"/>
    <w:rsid w:val="00F83E7B"/>
    <w:rsid w:val="00F86B79"/>
    <w:rsid w:val="00F87E1A"/>
    <w:rsid w:val="00F90027"/>
    <w:rsid w:val="00F91237"/>
    <w:rsid w:val="00F927EB"/>
    <w:rsid w:val="00F9286D"/>
    <w:rsid w:val="00F92ABC"/>
    <w:rsid w:val="00F93885"/>
    <w:rsid w:val="00F946D5"/>
    <w:rsid w:val="00F94AB4"/>
    <w:rsid w:val="00F95065"/>
    <w:rsid w:val="00F953A5"/>
    <w:rsid w:val="00F9622A"/>
    <w:rsid w:val="00F96444"/>
    <w:rsid w:val="00F966CE"/>
    <w:rsid w:val="00F9794B"/>
    <w:rsid w:val="00FA09ED"/>
    <w:rsid w:val="00FA30B4"/>
    <w:rsid w:val="00FA3875"/>
    <w:rsid w:val="00FA3BC8"/>
    <w:rsid w:val="00FA4A9A"/>
    <w:rsid w:val="00FA4F6C"/>
    <w:rsid w:val="00FA5120"/>
    <w:rsid w:val="00FA5A70"/>
    <w:rsid w:val="00FA6C2F"/>
    <w:rsid w:val="00FA795A"/>
    <w:rsid w:val="00FB08F1"/>
    <w:rsid w:val="00FB116D"/>
    <w:rsid w:val="00FB1235"/>
    <w:rsid w:val="00FB12FC"/>
    <w:rsid w:val="00FB1562"/>
    <w:rsid w:val="00FB1797"/>
    <w:rsid w:val="00FB1AD6"/>
    <w:rsid w:val="00FB1B45"/>
    <w:rsid w:val="00FB2BD2"/>
    <w:rsid w:val="00FB3AAC"/>
    <w:rsid w:val="00FB548A"/>
    <w:rsid w:val="00FB5514"/>
    <w:rsid w:val="00FB719E"/>
    <w:rsid w:val="00FB77DB"/>
    <w:rsid w:val="00FC0542"/>
    <w:rsid w:val="00FC0B13"/>
    <w:rsid w:val="00FC0DC5"/>
    <w:rsid w:val="00FC4283"/>
    <w:rsid w:val="00FC4A38"/>
    <w:rsid w:val="00FC4A9B"/>
    <w:rsid w:val="00FC57C6"/>
    <w:rsid w:val="00FC5A38"/>
    <w:rsid w:val="00FD1060"/>
    <w:rsid w:val="00FD1440"/>
    <w:rsid w:val="00FD24ED"/>
    <w:rsid w:val="00FD4D29"/>
    <w:rsid w:val="00FD5820"/>
    <w:rsid w:val="00FD6FD6"/>
    <w:rsid w:val="00FE01A7"/>
    <w:rsid w:val="00FE07D1"/>
    <w:rsid w:val="00FE0B86"/>
    <w:rsid w:val="00FE2DB8"/>
    <w:rsid w:val="00FE2E42"/>
    <w:rsid w:val="00FE32BA"/>
    <w:rsid w:val="00FE42DB"/>
    <w:rsid w:val="00FE5A8C"/>
    <w:rsid w:val="00FE7568"/>
    <w:rsid w:val="00FE7695"/>
    <w:rsid w:val="00FE7ABD"/>
    <w:rsid w:val="00FE7B13"/>
    <w:rsid w:val="00FF0324"/>
    <w:rsid w:val="00FF17A7"/>
    <w:rsid w:val="00FF254E"/>
    <w:rsid w:val="00FF3CC4"/>
    <w:rsid w:val="00FF429B"/>
    <w:rsid w:val="00FF48E9"/>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schemas.microsoft.com/office/2006/documentManagement/types"/>
    <ds:schemaRef ds:uri="http://purl.org/dc/elements/1.1/"/>
    <ds:schemaRef ds:uri="4eda4ad6-7ef7-4305-ba1e-934f809bdd01"/>
    <ds:schemaRef ds:uri="http://schemas.microsoft.com/office/infopath/2007/PartnerControls"/>
    <ds:schemaRef ds:uri="http://schemas.openxmlformats.org/package/2006/metadata/core-properties"/>
    <ds:schemaRef ds:uri="http://www.w3.org/XML/1998/namespace"/>
    <ds:schemaRef ds:uri="http://purl.org/dc/terms/"/>
    <ds:schemaRef ds:uri="http://schemas.microsoft.com/sharepoint/v3/fields"/>
    <ds:schemaRef ds:uri="58569e35-c074-42ac-b0e0-5012f8e6d69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23AB6FFE-7B0D-4E8A-A77B-A3E68D44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8525</Words>
  <Characters>48597</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GALBRAITH, Sally</cp:lastModifiedBy>
  <cp:revision>3</cp:revision>
  <cp:lastPrinted>2019-07-17T02:40:00Z</cp:lastPrinted>
  <dcterms:created xsi:type="dcterms:W3CDTF">2019-10-14T07:38:00Z</dcterms:created>
  <dcterms:modified xsi:type="dcterms:W3CDTF">2019-10-14T07:43:00Z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